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B2" w:rsidRPr="001E57AA" w:rsidRDefault="00332833" w:rsidP="001E57AA">
      <w:pPr>
        <w:spacing w:before="240" w:after="720"/>
        <w:jc w:val="center"/>
      </w:pPr>
      <w:bookmarkStart w:id="0" w:name="_GoBack"/>
      <w:bookmarkEnd w:id="0"/>
      <w:r w:rsidRPr="001E57AA">
        <w:t>Öffentliche Beurkundung</w:t>
      </w:r>
    </w:p>
    <w:p w:rsidR="003066B2" w:rsidRDefault="005C085D" w:rsidP="001E57AA">
      <w:pPr>
        <w:spacing w:before="480" w:after="840"/>
        <w:jc w:val="center"/>
        <w:rPr>
          <w:b/>
        </w:rPr>
      </w:pPr>
      <w:r>
        <w:rPr>
          <w:b/>
          <w:sz w:val="28"/>
          <w:szCs w:val="28"/>
        </w:rPr>
        <w:t>Vermögensübertragungsvertrag</w:t>
      </w:r>
    </w:p>
    <w:p w:rsidR="003066B2" w:rsidRDefault="00332833" w:rsidP="001E57AA">
      <w:pPr>
        <w:spacing w:before="480" w:after="600"/>
        <w:rPr>
          <w:b/>
        </w:rPr>
      </w:pPr>
      <w:r>
        <w:t>zwischen</w:t>
      </w:r>
    </w:p>
    <w:bookmarkStart w:id="1" w:name="Text42"/>
    <w:p w:rsidR="003066B2" w:rsidRPr="001E57AA" w:rsidRDefault="00A54803" w:rsidP="000639BB">
      <w:pPr>
        <w:jc w:val="both"/>
      </w:pPr>
      <w:r w:rsidRPr="001E57AA">
        <w:fldChar w:fldCharType="begin">
          <w:ffData>
            <w:name w:val="Text42"/>
            <w:enabled/>
            <w:calcOnExit w:val="0"/>
            <w:textInput/>
          </w:ffData>
        </w:fldChar>
      </w:r>
      <w:r w:rsidRPr="001E57AA">
        <w:instrText xml:space="preserve"> FORMTEXT </w:instrText>
      </w:r>
      <w:r w:rsidRPr="001E57AA">
        <w:fldChar w:fldCharType="separate"/>
      </w:r>
      <w:r w:rsidRPr="001E57AA">
        <w:rPr>
          <w:noProof/>
        </w:rPr>
        <w:t> </w:t>
      </w:r>
      <w:r w:rsidRPr="001E57AA">
        <w:rPr>
          <w:noProof/>
        </w:rPr>
        <w:t> </w:t>
      </w:r>
      <w:r w:rsidRPr="001E57AA">
        <w:rPr>
          <w:noProof/>
        </w:rPr>
        <w:t> </w:t>
      </w:r>
      <w:r w:rsidRPr="001E57AA">
        <w:rPr>
          <w:noProof/>
        </w:rPr>
        <w:t> </w:t>
      </w:r>
      <w:r w:rsidRPr="001E57AA">
        <w:rPr>
          <w:noProof/>
        </w:rPr>
        <w:t> </w:t>
      </w:r>
      <w:r w:rsidRPr="001E57AA">
        <w:fldChar w:fldCharType="end"/>
      </w:r>
      <w:bookmarkEnd w:id="1"/>
    </w:p>
    <w:p w:rsidR="003066B2" w:rsidRDefault="005C085D" w:rsidP="001E57AA">
      <w:pPr>
        <w:spacing w:before="240" w:after="600"/>
        <w:jc w:val="right"/>
      </w:pPr>
      <w:r>
        <w:t>-nachfolgend</w:t>
      </w:r>
      <w:r w:rsidR="00332833">
        <w:t xml:space="preserve"> </w:t>
      </w:r>
      <w:r w:rsidR="0091662C">
        <w:t xml:space="preserve">die </w:t>
      </w:r>
      <w:r w:rsidR="00332833">
        <w:t>„</w:t>
      </w:r>
      <w:r w:rsidR="0091662C">
        <w:t>veräussernde</w:t>
      </w:r>
      <w:r>
        <w:t xml:space="preserve"> Partei</w:t>
      </w:r>
      <w:r w:rsidR="00332833">
        <w:t>“ genannt-</w:t>
      </w:r>
    </w:p>
    <w:p w:rsidR="003066B2" w:rsidRDefault="00F54826" w:rsidP="001E57AA">
      <w:pPr>
        <w:spacing w:before="480" w:after="600"/>
        <w:rPr>
          <w:rFonts w:cs="Arial"/>
          <w:szCs w:val="22"/>
        </w:rPr>
      </w:pPr>
      <w:r>
        <w:rPr>
          <w:rFonts w:cs="Arial"/>
          <w:szCs w:val="22"/>
        </w:rPr>
        <w:t>und</w:t>
      </w:r>
    </w:p>
    <w:p w:rsidR="003066B2" w:rsidRPr="001E57AA" w:rsidRDefault="00A54803" w:rsidP="000639BB">
      <w:pPr>
        <w:spacing w:after="400"/>
        <w:jc w:val="both"/>
        <w:rPr>
          <w:rFonts w:cs="Arial"/>
          <w:szCs w:val="22"/>
        </w:rPr>
      </w:pPr>
      <w:r w:rsidRPr="001E57AA">
        <w:rPr>
          <w:rFonts w:cs="Arial"/>
          <w:szCs w:val="22"/>
        </w:rPr>
        <w:fldChar w:fldCharType="begin">
          <w:ffData>
            <w:name w:val="Text43"/>
            <w:enabled/>
            <w:calcOnExit w:val="0"/>
            <w:textInput/>
          </w:ffData>
        </w:fldChar>
      </w:r>
      <w:bookmarkStart w:id="2" w:name="Text43"/>
      <w:r w:rsidRPr="001E57AA">
        <w:rPr>
          <w:rFonts w:cs="Arial"/>
          <w:szCs w:val="22"/>
        </w:rPr>
        <w:instrText xml:space="preserve"> FORMTEXT </w:instrText>
      </w:r>
      <w:r w:rsidRPr="001E57AA">
        <w:rPr>
          <w:rFonts w:cs="Arial"/>
          <w:szCs w:val="22"/>
        </w:rPr>
      </w:r>
      <w:r w:rsidRPr="001E57AA">
        <w:rPr>
          <w:rFonts w:cs="Arial"/>
          <w:szCs w:val="22"/>
        </w:rPr>
        <w:fldChar w:fldCharType="separate"/>
      </w:r>
      <w:r w:rsidRPr="001E57AA">
        <w:rPr>
          <w:rFonts w:cs="Arial"/>
          <w:noProof/>
          <w:szCs w:val="22"/>
        </w:rPr>
        <w:t> </w:t>
      </w:r>
      <w:r w:rsidRPr="001E57AA">
        <w:rPr>
          <w:rFonts w:cs="Arial"/>
          <w:noProof/>
          <w:szCs w:val="22"/>
        </w:rPr>
        <w:t> </w:t>
      </w:r>
      <w:r w:rsidRPr="001E57AA">
        <w:rPr>
          <w:rFonts w:cs="Arial"/>
          <w:noProof/>
          <w:szCs w:val="22"/>
        </w:rPr>
        <w:t> </w:t>
      </w:r>
      <w:r w:rsidRPr="001E57AA">
        <w:rPr>
          <w:rFonts w:cs="Arial"/>
          <w:noProof/>
          <w:szCs w:val="22"/>
        </w:rPr>
        <w:t> </w:t>
      </w:r>
      <w:r w:rsidRPr="001E57AA">
        <w:rPr>
          <w:rFonts w:cs="Arial"/>
          <w:noProof/>
          <w:szCs w:val="22"/>
        </w:rPr>
        <w:t> </w:t>
      </w:r>
      <w:r w:rsidRPr="001E57AA">
        <w:rPr>
          <w:rFonts w:cs="Arial"/>
          <w:szCs w:val="22"/>
        </w:rPr>
        <w:fldChar w:fldCharType="end"/>
      </w:r>
      <w:bookmarkEnd w:id="2"/>
    </w:p>
    <w:p w:rsidR="003066B2" w:rsidRDefault="005C085D" w:rsidP="001E57AA">
      <w:pPr>
        <w:spacing w:before="240"/>
        <w:jc w:val="right"/>
      </w:pPr>
      <w:r>
        <w:t xml:space="preserve">-nachfolgend </w:t>
      </w:r>
      <w:r w:rsidR="0091662C">
        <w:t xml:space="preserve">die </w:t>
      </w:r>
      <w:r w:rsidR="00332833">
        <w:t>„erwerbende Partei“ genannt-</w:t>
      </w:r>
    </w:p>
    <w:p w:rsidR="003066B2" w:rsidRPr="001E57AA" w:rsidRDefault="00332833" w:rsidP="001E57AA">
      <w:pPr>
        <w:spacing w:before="1200" w:after="240"/>
        <w:rPr>
          <w:b/>
          <w:szCs w:val="28"/>
        </w:rPr>
      </w:pPr>
      <w:r w:rsidRPr="001E57AA">
        <w:rPr>
          <w:b/>
          <w:szCs w:val="28"/>
        </w:rPr>
        <w:t>I.</w:t>
      </w:r>
    </w:p>
    <w:p w:rsidR="00D10053" w:rsidRPr="001E57AA" w:rsidRDefault="005C085D" w:rsidP="00974A4C">
      <w:pPr>
        <w:spacing w:after="360"/>
        <w:jc w:val="both"/>
        <w:rPr>
          <w:b/>
        </w:rPr>
      </w:pPr>
      <w:r w:rsidRPr="001E57AA">
        <w:rPr>
          <w:b/>
        </w:rPr>
        <w:t>Vermögensübertragung und Gegenstand der Vermögensübertragung</w:t>
      </w:r>
      <w:r w:rsidR="00194A28" w:rsidRPr="001E57AA">
        <w:rPr>
          <w:b/>
        </w:rPr>
        <w:t xml:space="preserve"> („Vertragsobjekt“)</w:t>
      </w:r>
    </w:p>
    <w:p w:rsidR="0091662C" w:rsidRDefault="00332833" w:rsidP="000639BB">
      <w:pPr>
        <w:spacing w:after="240"/>
        <w:jc w:val="both"/>
      </w:pPr>
      <w:r>
        <w:t xml:space="preserve">Die </w:t>
      </w:r>
      <w:r w:rsidR="0091662C">
        <w:t>veräussernde</w:t>
      </w:r>
      <w:r w:rsidR="005C085D">
        <w:t xml:space="preserve"> Partei überträgt auf dem Weg der Vermögensübertragung nach Art. 69</w:t>
      </w:r>
      <w:r w:rsidR="00FB23EA">
        <w:t xml:space="preserve"> </w:t>
      </w:r>
      <w:r w:rsidR="005C085D">
        <w:t xml:space="preserve">ff. FusG </w:t>
      </w:r>
      <w:r w:rsidR="0091662C">
        <w:t>sämtliche</w:t>
      </w:r>
      <w:r w:rsidR="005C085D">
        <w:t xml:space="preserve"> Aktiven und Passiven </w:t>
      </w:r>
      <w:r w:rsidR="0091662C">
        <w:t>(</w:t>
      </w:r>
      <w:r w:rsidR="0091662C" w:rsidRPr="0091662C">
        <w:rPr>
          <w:i/>
        </w:rPr>
        <w:t xml:space="preserve">den Teilbereich </w:t>
      </w:r>
      <w:r w:rsidR="00A54803">
        <w:rPr>
          <w:i/>
        </w:rPr>
        <w:fldChar w:fldCharType="begin">
          <w:ffData>
            <w:name w:val="Text44"/>
            <w:enabled/>
            <w:calcOnExit w:val="0"/>
            <w:textInput/>
          </w:ffData>
        </w:fldChar>
      </w:r>
      <w:bookmarkStart w:id="3" w:name="Text44"/>
      <w:r w:rsidR="00A54803">
        <w:rPr>
          <w:i/>
        </w:rPr>
        <w:instrText xml:space="preserve"> FORMTEXT </w:instrText>
      </w:r>
      <w:r w:rsidR="00A54803">
        <w:rPr>
          <w:i/>
        </w:rPr>
      </w:r>
      <w:r w:rsidR="00A54803">
        <w:rPr>
          <w:i/>
        </w:rPr>
        <w:fldChar w:fldCharType="separate"/>
      </w:r>
      <w:r w:rsidR="00A54803">
        <w:rPr>
          <w:i/>
          <w:noProof/>
        </w:rPr>
        <w:t> </w:t>
      </w:r>
      <w:r w:rsidR="00A54803">
        <w:rPr>
          <w:i/>
          <w:noProof/>
        </w:rPr>
        <w:t> </w:t>
      </w:r>
      <w:r w:rsidR="00A54803">
        <w:rPr>
          <w:i/>
          <w:noProof/>
        </w:rPr>
        <w:t> </w:t>
      </w:r>
      <w:r w:rsidR="00A54803">
        <w:rPr>
          <w:i/>
          <w:noProof/>
        </w:rPr>
        <w:t> </w:t>
      </w:r>
      <w:r w:rsidR="00A54803">
        <w:rPr>
          <w:i/>
          <w:noProof/>
        </w:rPr>
        <w:t> </w:t>
      </w:r>
      <w:r w:rsidR="00A54803">
        <w:rPr>
          <w:i/>
        </w:rPr>
        <w:fldChar w:fldCharType="end"/>
      </w:r>
      <w:bookmarkEnd w:id="3"/>
      <w:r w:rsidR="0091662C" w:rsidRPr="0091662C">
        <w:rPr>
          <w:i/>
        </w:rPr>
        <w:t xml:space="preserve"> ihres Geschäfts mit Aktiven und Passiven</w:t>
      </w:r>
      <w:r w:rsidR="0091662C">
        <w:t xml:space="preserve">) </w:t>
      </w:r>
      <w:r w:rsidR="005C085D">
        <w:t>gemäss</w:t>
      </w:r>
      <w:r w:rsidR="00804D6A">
        <w:t xml:space="preserve"> separater</w:t>
      </w:r>
      <w:r w:rsidR="005C085D">
        <w:t xml:space="preserve"> Übernah</w:t>
      </w:r>
      <w:r w:rsidR="006764CB">
        <w:t xml:space="preserve">mebilanz per </w:t>
      </w:r>
      <w:r w:rsidR="00A54803">
        <w:fldChar w:fldCharType="begin">
          <w:ffData>
            <w:name w:val="Text45"/>
            <w:enabled/>
            <w:calcOnExit w:val="0"/>
            <w:textInput/>
          </w:ffData>
        </w:fldChar>
      </w:r>
      <w:bookmarkStart w:id="4" w:name="Text45"/>
      <w:r w:rsidR="00A54803">
        <w:instrText xml:space="preserve"> FORMTEXT </w:instrText>
      </w:r>
      <w:r w:rsidR="00A54803">
        <w:fldChar w:fldCharType="separate"/>
      </w:r>
      <w:r w:rsidR="00A54803">
        <w:rPr>
          <w:noProof/>
        </w:rPr>
        <w:t> </w:t>
      </w:r>
      <w:r w:rsidR="00A54803">
        <w:rPr>
          <w:noProof/>
        </w:rPr>
        <w:t> </w:t>
      </w:r>
      <w:r w:rsidR="00A54803">
        <w:rPr>
          <w:noProof/>
        </w:rPr>
        <w:t> </w:t>
      </w:r>
      <w:r w:rsidR="00A54803">
        <w:rPr>
          <w:noProof/>
        </w:rPr>
        <w:t> </w:t>
      </w:r>
      <w:r w:rsidR="00A54803">
        <w:rPr>
          <w:noProof/>
        </w:rPr>
        <w:t> </w:t>
      </w:r>
      <w:r w:rsidR="00A54803">
        <w:fldChar w:fldCharType="end"/>
      </w:r>
      <w:bookmarkEnd w:id="4"/>
      <w:r w:rsidR="006764CB">
        <w:t>.</w:t>
      </w:r>
    </w:p>
    <w:p w:rsidR="0091662C" w:rsidRDefault="0091662C" w:rsidP="000639BB">
      <w:pPr>
        <w:spacing w:after="240"/>
        <w:jc w:val="both"/>
      </w:pPr>
      <w:r>
        <w:t xml:space="preserve">Gegenstand </w:t>
      </w:r>
      <w:r w:rsidR="00564FAB">
        <w:t>d</w:t>
      </w:r>
      <w:r w:rsidR="00FC3DD1">
        <w:t xml:space="preserve">er </w:t>
      </w:r>
      <w:r w:rsidR="00564FAB">
        <w:t>Vermögensübertragung</w:t>
      </w:r>
      <w:r>
        <w:t xml:space="preserve"> bilden</w:t>
      </w:r>
      <w:r w:rsidR="000A5B66">
        <w:t xml:space="preserve"> unter anderem</w:t>
      </w:r>
      <w:r>
        <w:t xml:space="preserve"> die folgenden Grundstücke</w:t>
      </w:r>
      <w:r w:rsidR="00564FAB">
        <w:t>, über welche dieser separate, öffentlich zu beurkundende Vermögensübertragungsvertrag abgeschlossen wird:</w:t>
      </w:r>
    </w:p>
    <w:p w:rsidR="00E3254C" w:rsidRDefault="00A54803" w:rsidP="000639BB">
      <w:pPr>
        <w:numPr>
          <w:ilvl w:val="0"/>
          <w:numId w:val="23"/>
        </w:numPr>
        <w:spacing w:after="240"/>
        <w:jc w:val="both"/>
      </w:pPr>
      <w:r>
        <w:fldChar w:fldCharType="begin">
          <w:ffData>
            <w:name w:val="Text46"/>
            <w:enabled/>
            <w:calcOnExit w:val="0"/>
            <w:textInput/>
          </w:ffData>
        </w:fldChar>
      </w:r>
      <w:bookmarkStart w:id="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3066B2" w:rsidRDefault="00A54803" w:rsidP="000639BB">
      <w:pPr>
        <w:numPr>
          <w:ilvl w:val="0"/>
          <w:numId w:val="23"/>
        </w:numPr>
        <w:spacing w:after="240"/>
        <w:jc w:val="both"/>
      </w:pPr>
      <w:r>
        <w:fldChar w:fldCharType="begin">
          <w:ffData>
            <w:name w:val="Text47"/>
            <w:enabled/>
            <w:calcOnExit w:val="0"/>
            <w:textInput/>
          </w:ffData>
        </w:fldChar>
      </w:r>
      <w:bookmarkStart w:id="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FA2D43" w:rsidRPr="00FA2D43" w:rsidRDefault="0091662C" w:rsidP="000639BB">
      <w:pPr>
        <w:jc w:val="both"/>
      </w:pPr>
      <w:r>
        <w:t xml:space="preserve">Die zu übertragenden Grundstücke sind in den </w:t>
      </w:r>
      <w:r w:rsidR="00300942">
        <w:t>Grundstücksbeschrieben</w:t>
      </w:r>
      <w:r w:rsidR="00BA032F">
        <w:t xml:space="preserve"> detailliert aufgeführt, welche </w:t>
      </w:r>
      <w:r>
        <w:t>Bestandt</w:t>
      </w:r>
      <w:r w:rsidR="00D237B5">
        <w:t xml:space="preserve">eil Nr. </w:t>
      </w:r>
      <w:r w:rsidR="00A54803">
        <w:fldChar w:fldCharType="begin">
          <w:ffData>
            <w:name w:val="Text48"/>
            <w:enabled/>
            <w:calcOnExit w:val="0"/>
            <w:textInput/>
          </w:ffData>
        </w:fldChar>
      </w:r>
      <w:bookmarkStart w:id="7" w:name="Text48"/>
      <w:r w:rsidR="00A54803">
        <w:instrText xml:space="preserve"> FORMTEXT </w:instrText>
      </w:r>
      <w:r w:rsidR="00A54803">
        <w:fldChar w:fldCharType="separate"/>
      </w:r>
      <w:r w:rsidR="00A54803">
        <w:rPr>
          <w:noProof/>
        </w:rPr>
        <w:t> </w:t>
      </w:r>
      <w:r w:rsidR="00A54803">
        <w:rPr>
          <w:noProof/>
        </w:rPr>
        <w:t> </w:t>
      </w:r>
      <w:r w:rsidR="00A54803">
        <w:rPr>
          <w:noProof/>
        </w:rPr>
        <w:t> </w:t>
      </w:r>
      <w:r w:rsidR="00A54803">
        <w:rPr>
          <w:noProof/>
        </w:rPr>
        <w:t> </w:t>
      </w:r>
      <w:r w:rsidR="00A54803">
        <w:rPr>
          <w:noProof/>
        </w:rPr>
        <w:t> </w:t>
      </w:r>
      <w:r w:rsidR="00A54803">
        <w:fldChar w:fldCharType="end"/>
      </w:r>
      <w:bookmarkEnd w:id="7"/>
      <w:r>
        <w:t xml:space="preserve"> dieses Vertrags</w:t>
      </w:r>
      <w:r w:rsidR="00DB72F9">
        <w:t xml:space="preserve"> bilden</w:t>
      </w:r>
      <w:r>
        <w:t>.</w:t>
      </w:r>
    </w:p>
    <w:p w:rsidR="00DD6E5B" w:rsidRDefault="00FA2D43" w:rsidP="000639BB">
      <w:pPr>
        <w:spacing w:before="240" w:after="240"/>
        <w:jc w:val="both"/>
        <w:rPr>
          <w:rFonts w:cs="Arial"/>
          <w:szCs w:val="22"/>
        </w:rPr>
      </w:pPr>
      <w:r>
        <w:rPr>
          <w:rFonts w:cs="Arial"/>
          <w:szCs w:val="22"/>
        </w:rPr>
        <w:t xml:space="preserve">Die </w:t>
      </w:r>
      <w:r w:rsidR="00DD6E5B">
        <w:rPr>
          <w:rFonts w:cs="Arial"/>
          <w:szCs w:val="22"/>
        </w:rPr>
        <w:t xml:space="preserve">Grenzen der </w:t>
      </w:r>
      <w:r w:rsidR="00A54803">
        <w:rPr>
          <w:rFonts w:cs="Arial"/>
          <w:szCs w:val="22"/>
        </w:rPr>
        <w:t xml:space="preserve">Grundstücke </w:t>
      </w:r>
      <w:r w:rsidR="00DD6E5B">
        <w:rPr>
          <w:rFonts w:cs="Arial"/>
          <w:szCs w:val="22"/>
        </w:rPr>
        <w:t>laut Plänen für das</w:t>
      </w:r>
      <w:r>
        <w:rPr>
          <w:rFonts w:cs="Arial"/>
          <w:szCs w:val="22"/>
        </w:rPr>
        <w:t xml:space="preserve"> zuständige Grundbuch sind den Vertragsparteien bekannt.</w:t>
      </w:r>
    </w:p>
    <w:p w:rsidR="001D2AD9" w:rsidRDefault="00DD6E5B" w:rsidP="001D2AD9">
      <w:pPr>
        <w:jc w:val="both"/>
        <w:rPr>
          <w:rFonts w:cs="Arial"/>
          <w:szCs w:val="22"/>
        </w:rPr>
      </w:pPr>
      <w:r>
        <w:rPr>
          <w:rFonts w:cs="Arial"/>
          <w:szCs w:val="22"/>
        </w:rPr>
        <w:lastRenderedPageBreak/>
        <w:t>Der Wortlaut der aufgeführten Anmerkungen, Vormerkungen und Dienstbarkeiten ist den Vertragsparteien bekannt; sie verzichten auf die wörtliche Wie</w:t>
      </w:r>
      <w:r w:rsidR="00157948">
        <w:rPr>
          <w:rFonts w:cs="Arial"/>
          <w:szCs w:val="22"/>
        </w:rPr>
        <w:t>dergabe in diesem Vertrag und nehmen zur Kenntnis, dass dieser bei den zuständigen Grundbuchämtern eingesehen werden kann.</w:t>
      </w:r>
      <w:r w:rsidR="00771678">
        <w:rPr>
          <w:rFonts w:cs="Arial"/>
          <w:szCs w:val="22"/>
        </w:rPr>
        <w:t xml:space="preserve"> </w:t>
      </w:r>
      <w:r w:rsidR="00532F0C">
        <w:rPr>
          <w:rFonts w:cs="Arial"/>
          <w:szCs w:val="22"/>
        </w:rPr>
        <w:t>Rechtserhebliche Bemerkungen zu den einzelnen Abteilungen laut Grundbuch.</w:t>
      </w:r>
    </w:p>
    <w:p w:rsidR="003066B2" w:rsidRPr="001E57AA" w:rsidRDefault="00332833" w:rsidP="001E57AA">
      <w:pPr>
        <w:spacing w:before="1200" w:after="240"/>
        <w:rPr>
          <w:b/>
          <w:szCs w:val="28"/>
        </w:rPr>
      </w:pPr>
      <w:r w:rsidRPr="001E57AA">
        <w:rPr>
          <w:b/>
          <w:szCs w:val="28"/>
        </w:rPr>
        <w:t>II.</w:t>
      </w:r>
    </w:p>
    <w:p w:rsidR="003066B2" w:rsidRPr="001E57AA" w:rsidRDefault="00FA736C" w:rsidP="00974A4C">
      <w:pPr>
        <w:spacing w:after="360"/>
        <w:jc w:val="both"/>
        <w:rPr>
          <w:b/>
        </w:rPr>
      </w:pPr>
      <w:r w:rsidRPr="001E57AA">
        <w:rPr>
          <w:b/>
        </w:rPr>
        <w:t>Bewertung</w:t>
      </w:r>
    </w:p>
    <w:p w:rsidR="003066B2" w:rsidRDefault="00BA032F" w:rsidP="000639BB">
      <w:pPr>
        <w:tabs>
          <w:tab w:val="left" w:pos="0"/>
        </w:tabs>
        <w:spacing w:after="240"/>
        <w:jc w:val="both"/>
        <w:rPr>
          <w:rFonts w:cs="Arial"/>
          <w:szCs w:val="22"/>
        </w:rPr>
      </w:pPr>
      <w:r>
        <w:rPr>
          <w:rFonts w:cs="Arial"/>
          <w:szCs w:val="22"/>
        </w:rPr>
        <w:t>Die zu übertragenden Grundstücke</w:t>
      </w:r>
      <w:r w:rsidR="000A64EF">
        <w:rPr>
          <w:rFonts w:cs="Arial"/>
          <w:szCs w:val="22"/>
        </w:rPr>
        <w:t xml:space="preserve"> und die mit diesen Grundstücken zusammenhängenden Passiven sind in der</w:t>
      </w:r>
      <w:r w:rsidR="003E0391">
        <w:rPr>
          <w:rFonts w:cs="Arial"/>
          <w:szCs w:val="22"/>
        </w:rPr>
        <w:t xml:space="preserve"> </w:t>
      </w:r>
      <w:r w:rsidR="00804D6A">
        <w:rPr>
          <w:rFonts w:cs="Arial"/>
          <w:szCs w:val="22"/>
        </w:rPr>
        <w:t>Übernahmebi</w:t>
      </w:r>
      <w:r w:rsidR="000A64EF">
        <w:rPr>
          <w:rFonts w:cs="Arial"/>
          <w:szCs w:val="22"/>
        </w:rPr>
        <w:t>lanz</w:t>
      </w:r>
      <w:r w:rsidR="003E0391">
        <w:rPr>
          <w:rFonts w:cs="Arial"/>
          <w:szCs w:val="22"/>
        </w:rPr>
        <w:t xml:space="preserve"> </w:t>
      </w:r>
      <w:r w:rsidR="00817F83">
        <w:rPr>
          <w:rFonts w:cs="Arial"/>
          <w:szCs w:val="22"/>
        </w:rPr>
        <w:t>wie folgt bewertet:</w:t>
      </w:r>
    </w:p>
    <w:p w:rsidR="00BA032F" w:rsidRDefault="00DB72F9" w:rsidP="000639BB">
      <w:pPr>
        <w:numPr>
          <w:ilvl w:val="0"/>
          <w:numId w:val="24"/>
        </w:numPr>
        <w:tabs>
          <w:tab w:val="left" w:pos="357"/>
          <w:tab w:val="left" w:pos="2880"/>
        </w:tabs>
        <w:spacing w:after="240"/>
        <w:ind w:left="357" w:hanging="357"/>
        <w:jc w:val="both"/>
        <w:rPr>
          <w:rFonts w:cs="Arial"/>
          <w:szCs w:val="22"/>
        </w:rPr>
      </w:pPr>
      <w:r>
        <w:rPr>
          <w:rFonts w:cs="Arial"/>
          <w:szCs w:val="22"/>
        </w:rPr>
        <w:t xml:space="preserve">Grundstück </w:t>
      </w:r>
      <w:r w:rsidR="00A54803">
        <w:rPr>
          <w:rFonts w:cs="Arial"/>
          <w:szCs w:val="22"/>
        </w:rPr>
        <w:fldChar w:fldCharType="begin">
          <w:ffData>
            <w:name w:val="Text49"/>
            <w:enabled/>
            <w:calcOnExit w:val="0"/>
            <w:textInput/>
          </w:ffData>
        </w:fldChar>
      </w:r>
      <w:bookmarkStart w:id="8" w:name="Text49"/>
      <w:r w:rsidR="00A54803">
        <w:rPr>
          <w:rFonts w:cs="Arial"/>
          <w:szCs w:val="22"/>
        </w:rPr>
        <w:instrText xml:space="preserve"> FORMTEXT </w:instrText>
      </w:r>
      <w:r w:rsidR="00A54803">
        <w:rPr>
          <w:rFonts w:cs="Arial"/>
          <w:szCs w:val="22"/>
        </w:rPr>
      </w:r>
      <w:r w:rsidR="00A54803">
        <w:rPr>
          <w:rFonts w:cs="Arial"/>
          <w:szCs w:val="22"/>
        </w:rPr>
        <w:fldChar w:fldCharType="separate"/>
      </w:r>
      <w:r w:rsidR="00A54803">
        <w:rPr>
          <w:rFonts w:cs="Arial"/>
          <w:noProof/>
          <w:szCs w:val="22"/>
        </w:rPr>
        <w:t> </w:t>
      </w:r>
      <w:r w:rsidR="00A54803">
        <w:rPr>
          <w:rFonts w:cs="Arial"/>
          <w:noProof/>
          <w:szCs w:val="22"/>
        </w:rPr>
        <w:t> </w:t>
      </w:r>
      <w:r w:rsidR="00A54803">
        <w:rPr>
          <w:rFonts w:cs="Arial"/>
          <w:noProof/>
          <w:szCs w:val="22"/>
        </w:rPr>
        <w:t> </w:t>
      </w:r>
      <w:r w:rsidR="00A54803">
        <w:rPr>
          <w:rFonts w:cs="Arial"/>
          <w:noProof/>
          <w:szCs w:val="22"/>
        </w:rPr>
        <w:t> </w:t>
      </w:r>
      <w:r w:rsidR="00A54803">
        <w:rPr>
          <w:rFonts w:cs="Arial"/>
          <w:noProof/>
          <w:szCs w:val="22"/>
        </w:rPr>
        <w:t> </w:t>
      </w:r>
      <w:r w:rsidR="00A54803">
        <w:rPr>
          <w:rFonts w:cs="Arial"/>
          <w:szCs w:val="22"/>
        </w:rPr>
        <w:fldChar w:fldCharType="end"/>
      </w:r>
      <w:bookmarkEnd w:id="8"/>
    </w:p>
    <w:p w:rsidR="001E09F5" w:rsidRDefault="00771678" w:rsidP="000639BB">
      <w:pPr>
        <w:tabs>
          <w:tab w:val="left" w:pos="2880"/>
        </w:tabs>
        <w:spacing w:after="240"/>
        <w:ind w:left="357"/>
        <w:jc w:val="both"/>
        <w:rPr>
          <w:rFonts w:cs="Arial"/>
          <w:szCs w:val="22"/>
        </w:rPr>
      </w:pPr>
      <w:r>
        <w:rPr>
          <w:rFonts w:cs="Arial"/>
          <w:szCs w:val="22"/>
        </w:rPr>
        <w:t>Aktiven:</w:t>
      </w:r>
      <w:r w:rsidR="001E09F5">
        <w:rPr>
          <w:rFonts w:cs="Arial"/>
          <w:szCs w:val="22"/>
        </w:rPr>
        <w:tab/>
        <w:t xml:space="preserve">CHF </w:t>
      </w:r>
      <w:r w:rsidR="001E09F5">
        <w:rPr>
          <w:rFonts w:cs="Arial"/>
          <w:szCs w:val="22"/>
        </w:rPr>
        <w:fldChar w:fldCharType="begin">
          <w:ffData>
            <w:name w:val="Text50"/>
            <w:enabled/>
            <w:calcOnExit w:val="0"/>
            <w:textInput/>
          </w:ffData>
        </w:fldChar>
      </w:r>
      <w:bookmarkStart w:id="9" w:name="Text50"/>
      <w:r w:rsidR="001E09F5">
        <w:rPr>
          <w:rFonts w:cs="Arial"/>
          <w:szCs w:val="22"/>
        </w:rPr>
        <w:instrText xml:space="preserve"> FORMTEXT </w:instrText>
      </w:r>
      <w:r w:rsidR="001E09F5">
        <w:rPr>
          <w:rFonts w:cs="Arial"/>
          <w:szCs w:val="22"/>
        </w:rPr>
      </w:r>
      <w:r w:rsidR="001E09F5">
        <w:rPr>
          <w:rFonts w:cs="Arial"/>
          <w:szCs w:val="22"/>
        </w:rPr>
        <w:fldChar w:fldCharType="separate"/>
      </w:r>
      <w:r w:rsidR="001E09F5">
        <w:rPr>
          <w:rFonts w:cs="Arial"/>
          <w:noProof/>
          <w:szCs w:val="22"/>
        </w:rPr>
        <w:t> </w:t>
      </w:r>
      <w:r w:rsidR="001E09F5">
        <w:rPr>
          <w:rFonts w:cs="Arial"/>
          <w:noProof/>
          <w:szCs w:val="22"/>
        </w:rPr>
        <w:t> </w:t>
      </w:r>
      <w:r w:rsidR="001E09F5">
        <w:rPr>
          <w:rFonts w:cs="Arial"/>
          <w:noProof/>
          <w:szCs w:val="22"/>
        </w:rPr>
        <w:t> </w:t>
      </w:r>
      <w:r w:rsidR="001E09F5">
        <w:rPr>
          <w:rFonts w:cs="Arial"/>
          <w:noProof/>
          <w:szCs w:val="22"/>
        </w:rPr>
        <w:t> </w:t>
      </w:r>
      <w:r w:rsidR="001E09F5">
        <w:rPr>
          <w:rFonts w:cs="Arial"/>
          <w:noProof/>
          <w:szCs w:val="22"/>
        </w:rPr>
        <w:t> </w:t>
      </w:r>
      <w:r w:rsidR="001E09F5">
        <w:rPr>
          <w:rFonts w:cs="Arial"/>
          <w:szCs w:val="22"/>
        </w:rPr>
        <w:fldChar w:fldCharType="end"/>
      </w:r>
      <w:bookmarkEnd w:id="9"/>
    </w:p>
    <w:p w:rsidR="001E09F5" w:rsidRDefault="001E09F5" w:rsidP="000639BB">
      <w:pPr>
        <w:tabs>
          <w:tab w:val="left" w:pos="2880"/>
        </w:tabs>
        <w:spacing w:after="240"/>
        <w:ind w:left="357"/>
        <w:jc w:val="both"/>
        <w:rPr>
          <w:rFonts w:cs="Arial"/>
          <w:szCs w:val="22"/>
        </w:rPr>
      </w:pPr>
      <w:r>
        <w:rPr>
          <w:rFonts w:cs="Arial"/>
          <w:szCs w:val="22"/>
        </w:rPr>
        <w:t>Grundpfandschulden:</w:t>
      </w:r>
      <w:r>
        <w:rPr>
          <w:rFonts w:cs="Arial"/>
          <w:szCs w:val="22"/>
        </w:rPr>
        <w:tab/>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1E09F5" w:rsidRDefault="001E09F5" w:rsidP="000639BB">
      <w:pPr>
        <w:tabs>
          <w:tab w:val="left" w:pos="2880"/>
        </w:tabs>
        <w:spacing w:after="240"/>
        <w:ind w:left="357"/>
        <w:jc w:val="both"/>
        <w:rPr>
          <w:rFonts w:cs="Arial"/>
          <w:szCs w:val="22"/>
        </w:rPr>
      </w:pPr>
      <w:r>
        <w:rPr>
          <w:rFonts w:cs="Arial"/>
          <w:szCs w:val="22"/>
        </w:rPr>
        <w:t>Gläubiger:</w:t>
      </w:r>
      <w:r>
        <w:rPr>
          <w:rFonts w:cs="Arial"/>
          <w:szCs w:val="22"/>
        </w:rPr>
        <w:tab/>
      </w:r>
      <w:r>
        <w:rPr>
          <w:rFonts w:cs="Arial"/>
          <w:szCs w:val="22"/>
        </w:rPr>
        <w:fldChar w:fldCharType="begin">
          <w:ffData>
            <w:name w:val="Text53"/>
            <w:enabled/>
            <w:calcOnExit w:val="0"/>
            <w:textInput/>
          </w:ffData>
        </w:fldChar>
      </w:r>
      <w:bookmarkStart w:id="10" w:name="Text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p w:rsidR="001E09F5" w:rsidRDefault="001E09F5" w:rsidP="000639BB">
      <w:pPr>
        <w:tabs>
          <w:tab w:val="left" w:pos="2880"/>
        </w:tabs>
        <w:spacing w:after="240"/>
        <w:ind w:left="357"/>
        <w:jc w:val="both"/>
        <w:rPr>
          <w:rFonts w:cs="Arial"/>
          <w:szCs w:val="22"/>
        </w:rPr>
      </w:pPr>
      <w:r>
        <w:rPr>
          <w:rFonts w:cs="Arial"/>
          <w:szCs w:val="22"/>
        </w:rPr>
        <w:t>Weitere Passiven</w:t>
      </w:r>
      <w:r w:rsidR="00771678">
        <w:rPr>
          <w:rFonts w:cs="Arial"/>
          <w:szCs w:val="22"/>
        </w:rPr>
        <w:t>:</w:t>
      </w:r>
      <w:r>
        <w:rPr>
          <w:rFonts w:cs="Arial"/>
          <w:szCs w:val="22"/>
        </w:rPr>
        <w:tab/>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E3254C" w:rsidRDefault="00E3254C" w:rsidP="000639BB">
      <w:pPr>
        <w:numPr>
          <w:ilvl w:val="0"/>
          <w:numId w:val="24"/>
        </w:numPr>
        <w:tabs>
          <w:tab w:val="left" w:pos="357"/>
          <w:tab w:val="left" w:pos="2880"/>
        </w:tabs>
        <w:spacing w:after="240"/>
        <w:ind w:left="357" w:hanging="357"/>
        <w:jc w:val="both"/>
        <w:rPr>
          <w:rFonts w:cs="Arial"/>
          <w:szCs w:val="22"/>
        </w:rPr>
      </w:pPr>
      <w:r>
        <w:rPr>
          <w:rFonts w:cs="Arial"/>
          <w:szCs w:val="22"/>
        </w:rPr>
        <w:t xml:space="preserve">Grundstück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1E09F5" w:rsidRDefault="00771678" w:rsidP="000639BB">
      <w:pPr>
        <w:tabs>
          <w:tab w:val="left" w:pos="2880"/>
        </w:tabs>
        <w:spacing w:after="240"/>
        <w:ind w:left="357"/>
        <w:jc w:val="both"/>
        <w:rPr>
          <w:rFonts w:cs="Arial"/>
          <w:szCs w:val="22"/>
        </w:rPr>
      </w:pPr>
      <w:r>
        <w:rPr>
          <w:rFonts w:cs="Arial"/>
          <w:szCs w:val="22"/>
        </w:rPr>
        <w:t>Aktiven:</w:t>
      </w:r>
      <w:r w:rsidR="001E09F5">
        <w:rPr>
          <w:rFonts w:cs="Arial"/>
          <w:szCs w:val="22"/>
        </w:rPr>
        <w:tab/>
        <w:t xml:space="preserve">CHF </w:t>
      </w:r>
      <w:r w:rsidR="001E09F5">
        <w:rPr>
          <w:rFonts w:cs="Arial"/>
          <w:szCs w:val="22"/>
        </w:rPr>
        <w:fldChar w:fldCharType="begin">
          <w:ffData>
            <w:name w:val="Text50"/>
            <w:enabled/>
            <w:calcOnExit w:val="0"/>
            <w:textInput/>
          </w:ffData>
        </w:fldChar>
      </w:r>
      <w:r w:rsidR="001E09F5">
        <w:rPr>
          <w:rFonts w:cs="Arial"/>
          <w:szCs w:val="22"/>
        </w:rPr>
        <w:instrText xml:space="preserve"> FORMTEXT </w:instrText>
      </w:r>
      <w:r w:rsidR="001E09F5">
        <w:rPr>
          <w:rFonts w:cs="Arial"/>
          <w:szCs w:val="22"/>
        </w:rPr>
      </w:r>
      <w:r w:rsidR="001E09F5">
        <w:rPr>
          <w:rFonts w:cs="Arial"/>
          <w:szCs w:val="22"/>
        </w:rPr>
        <w:fldChar w:fldCharType="separate"/>
      </w:r>
      <w:r w:rsidR="001E09F5">
        <w:rPr>
          <w:rFonts w:cs="Arial"/>
          <w:noProof/>
          <w:szCs w:val="22"/>
        </w:rPr>
        <w:t> </w:t>
      </w:r>
      <w:r w:rsidR="001E09F5">
        <w:rPr>
          <w:rFonts w:cs="Arial"/>
          <w:noProof/>
          <w:szCs w:val="22"/>
        </w:rPr>
        <w:t> </w:t>
      </w:r>
      <w:r w:rsidR="001E09F5">
        <w:rPr>
          <w:rFonts w:cs="Arial"/>
          <w:noProof/>
          <w:szCs w:val="22"/>
        </w:rPr>
        <w:t> </w:t>
      </w:r>
      <w:r w:rsidR="001E09F5">
        <w:rPr>
          <w:rFonts w:cs="Arial"/>
          <w:noProof/>
          <w:szCs w:val="22"/>
        </w:rPr>
        <w:t> </w:t>
      </w:r>
      <w:r w:rsidR="001E09F5">
        <w:rPr>
          <w:rFonts w:cs="Arial"/>
          <w:noProof/>
          <w:szCs w:val="22"/>
        </w:rPr>
        <w:t> </w:t>
      </w:r>
      <w:r w:rsidR="001E09F5">
        <w:rPr>
          <w:rFonts w:cs="Arial"/>
          <w:szCs w:val="22"/>
        </w:rPr>
        <w:fldChar w:fldCharType="end"/>
      </w:r>
    </w:p>
    <w:p w:rsidR="001E09F5" w:rsidRDefault="001E09F5" w:rsidP="000639BB">
      <w:pPr>
        <w:tabs>
          <w:tab w:val="left" w:pos="2880"/>
        </w:tabs>
        <w:spacing w:after="240"/>
        <w:ind w:left="357"/>
        <w:jc w:val="both"/>
        <w:rPr>
          <w:rFonts w:cs="Arial"/>
          <w:szCs w:val="22"/>
        </w:rPr>
      </w:pPr>
      <w:r>
        <w:rPr>
          <w:rFonts w:cs="Arial"/>
          <w:szCs w:val="22"/>
        </w:rPr>
        <w:t>Grundpfandschulden:</w:t>
      </w:r>
      <w:r>
        <w:rPr>
          <w:rFonts w:cs="Arial"/>
          <w:szCs w:val="22"/>
        </w:rPr>
        <w:tab/>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1E09F5" w:rsidRDefault="001E09F5" w:rsidP="000639BB">
      <w:pPr>
        <w:tabs>
          <w:tab w:val="left" w:pos="2880"/>
        </w:tabs>
        <w:spacing w:after="240"/>
        <w:ind w:left="357"/>
        <w:jc w:val="both"/>
        <w:rPr>
          <w:rFonts w:cs="Arial"/>
          <w:szCs w:val="22"/>
        </w:rPr>
      </w:pPr>
      <w:r>
        <w:rPr>
          <w:rFonts w:cs="Arial"/>
          <w:szCs w:val="22"/>
        </w:rPr>
        <w:t>Gläubiger:</w:t>
      </w:r>
      <w:r>
        <w:rPr>
          <w:rFonts w:cs="Arial"/>
          <w:szCs w:val="22"/>
        </w:rPr>
        <w:tab/>
      </w:r>
      <w:r>
        <w:rPr>
          <w:rFonts w:cs="Arial"/>
          <w:szCs w:val="22"/>
        </w:rPr>
        <w:fldChar w:fldCharType="begin">
          <w:ffData>
            <w:name w:val="Text5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1E09F5" w:rsidRDefault="001E09F5" w:rsidP="00771678">
      <w:pPr>
        <w:tabs>
          <w:tab w:val="left" w:pos="2880"/>
        </w:tabs>
        <w:ind w:left="357"/>
        <w:jc w:val="both"/>
        <w:rPr>
          <w:rFonts w:cs="Arial"/>
          <w:szCs w:val="22"/>
        </w:rPr>
      </w:pPr>
      <w:r>
        <w:rPr>
          <w:rFonts w:cs="Arial"/>
          <w:szCs w:val="22"/>
        </w:rPr>
        <w:t>Weitere Passiven</w:t>
      </w:r>
      <w:r w:rsidR="00771678">
        <w:rPr>
          <w:rFonts w:cs="Arial"/>
          <w:szCs w:val="22"/>
        </w:rPr>
        <w:t>:</w:t>
      </w:r>
      <w:r>
        <w:rPr>
          <w:rFonts w:cs="Arial"/>
          <w:szCs w:val="22"/>
        </w:rPr>
        <w:tab/>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302A50" w:rsidRPr="001E57AA" w:rsidRDefault="00302A50" w:rsidP="001E57AA">
      <w:pPr>
        <w:spacing w:before="1200" w:after="240"/>
        <w:rPr>
          <w:b/>
          <w:szCs w:val="28"/>
        </w:rPr>
      </w:pPr>
      <w:r w:rsidRPr="001E57AA">
        <w:rPr>
          <w:b/>
          <w:szCs w:val="28"/>
        </w:rPr>
        <w:t>III.</w:t>
      </w:r>
    </w:p>
    <w:p w:rsidR="00302A50" w:rsidRPr="001E57AA" w:rsidRDefault="00302A50" w:rsidP="00974A4C">
      <w:pPr>
        <w:spacing w:after="360"/>
        <w:jc w:val="both"/>
        <w:rPr>
          <w:b/>
        </w:rPr>
      </w:pPr>
      <w:r w:rsidRPr="001E57AA">
        <w:rPr>
          <w:b/>
        </w:rPr>
        <w:t>Gegenleistung</w:t>
      </w:r>
    </w:p>
    <w:p w:rsidR="003066B2" w:rsidRDefault="00564FAB" w:rsidP="000639BB">
      <w:pPr>
        <w:tabs>
          <w:tab w:val="left" w:pos="2880"/>
        </w:tabs>
        <w:spacing w:after="240"/>
        <w:jc w:val="both"/>
        <w:rPr>
          <w:rFonts w:cs="Arial"/>
          <w:szCs w:val="22"/>
        </w:rPr>
      </w:pPr>
      <w:r>
        <w:rPr>
          <w:rFonts w:cs="Arial"/>
          <w:szCs w:val="22"/>
        </w:rPr>
        <w:t>Der Übernahmepreis für die zu übertragenden Grundstücke beträgt CHF</w:t>
      </w:r>
      <w:r w:rsidR="00771678">
        <w:rPr>
          <w:rFonts w:cs="Arial"/>
          <w:szCs w:val="22"/>
        </w:rPr>
        <w:t> </w:t>
      </w:r>
      <w:r w:rsidR="00A54803">
        <w:rPr>
          <w:rFonts w:cs="Arial"/>
          <w:szCs w:val="22"/>
        </w:rPr>
        <w:fldChar w:fldCharType="begin">
          <w:ffData>
            <w:name w:val="Text49"/>
            <w:enabled/>
            <w:calcOnExit w:val="0"/>
            <w:textInput/>
          </w:ffData>
        </w:fldChar>
      </w:r>
      <w:r w:rsidR="00A54803">
        <w:rPr>
          <w:rFonts w:cs="Arial"/>
          <w:szCs w:val="22"/>
        </w:rPr>
        <w:instrText xml:space="preserve"> FORMTEXT </w:instrText>
      </w:r>
      <w:r w:rsidR="00A54803">
        <w:rPr>
          <w:rFonts w:cs="Arial"/>
          <w:szCs w:val="22"/>
        </w:rPr>
      </w:r>
      <w:r w:rsidR="00A54803">
        <w:rPr>
          <w:rFonts w:cs="Arial"/>
          <w:szCs w:val="22"/>
        </w:rPr>
        <w:fldChar w:fldCharType="separate"/>
      </w:r>
      <w:r w:rsidR="00A54803">
        <w:rPr>
          <w:rFonts w:cs="Arial"/>
          <w:noProof/>
          <w:szCs w:val="22"/>
        </w:rPr>
        <w:t> </w:t>
      </w:r>
      <w:r w:rsidR="00A54803">
        <w:rPr>
          <w:rFonts w:cs="Arial"/>
          <w:noProof/>
          <w:szCs w:val="22"/>
        </w:rPr>
        <w:t> </w:t>
      </w:r>
      <w:r w:rsidR="00A54803">
        <w:rPr>
          <w:rFonts w:cs="Arial"/>
          <w:noProof/>
          <w:szCs w:val="22"/>
        </w:rPr>
        <w:t> </w:t>
      </w:r>
      <w:r w:rsidR="00A54803">
        <w:rPr>
          <w:rFonts w:cs="Arial"/>
          <w:noProof/>
          <w:szCs w:val="22"/>
        </w:rPr>
        <w:t> </w:t>
      </w:r>
      <w:r w:rsidR="00A54803">
        <w:rPr>
          <w:rFonts w:cs="Arial"/>
          <w:noProof/>
          <w:szCs w:val="22"/>
        </w:rPr>
        <w:t> </w:t>
      </w:r>
      <w:r w:rsidR="00A54803">
        <w:rPr>
          <w:rFonts w:cs="Arial"/>
          <w:szCs w:val="22"/>
        </w:rPr>
        <w:fldChar w:fldCharType="end"/>
      </w:r>
      <w:r>
        <w:rPr>
          <w:rFonts w:cs="Arial"/>
          <w:szCs w:val="22"/>
        </w:rPr>
        <w:t>.</w:t>
      </w:r>
    </w:p>
    <w:p w:rsidR="00FC3DD1" w:rsidRDefault="00FC3DD1" w:rsidP="000639BB">
      <w:pPr>
        <w:tabs>
          <w:tab w:val="left" w:pos="2880"/>
        </w:tabs>
        <w:spacing w:after="240"/>
        <w:jc w:val="both"/>
        <w:rPr>
          <w:rFonts w:cs="Arial"/>
          <w:szCs w:val="22"/>
        </w:rPr>
      </w:pPr>
      <w:r>
        <w:rPr>
          <w:rFonts w:cs="Arial"/>
          <w:szCs w:val="22"/>
        </w:rPr>
        <w:t>Der Übernahmepreis wird</w:t>
      </w:r>
      <w:r w:rsidR="00F21A6A">
        <w:rPr>
          <w:rFonts w:cs="Arial"/>
          <w:szCs w:val="22"/>
        </w:rPr>
        <w:t>, mit Ausnahme der Regelung der Schuldübernahme nachstehend,</w:t>
      </w:r>
      <w:r>
        <w:rPr>
          <w:rFonts w:cs="Arial"/>
          <w:szCs w:val="22"/>
        </w:rPr>
        <w:t xml:space="preserve"> nach Massgabe des zwischen der veräussernden und erwerbenden Partei separat abgeschlossenen, schriftlichen Vermögensübertragungsvertrags getilgt.</w:t>
      </w:r>
    </w:p>
    <w:p w:rsidR="00300942" w:rsidRDefault="00300942" w:rsidP="000D21EC">
      <w:pPr>
        <w:jc w:val="both"/>
        <w:rPr>
          <w:rFonts w:cs="Arial"/>
          <w:szCs w:val="22"/>
        </w:rPr>
      </w:pPr>
      <w:r w:rsidRPr="00015CE7">
        <w:rPr>
          <w:rFonts w:cs="Arial"/>
          <w:szCs w:val="22"/>
        </w:rPr>
        <w:lastRenderedPageBreak/>
        <w:t xml:space="preserve">Die in der </w:t>
      </w:r>
      <w:r w:rsidR="007537D6">
        <w:rPr>
          <w:rFonts w:cs="Arial"/>
          <w:szCs w:val="22"/>
        </w:rPr>
        <w:t>Bewertung Ziffer</w:t>
      </w:r>
      <w:r w:rsidR="00FF2579" w:rsidRPr="00015CE7">
        <w:rPr>
          <w:rFonts w:cs="Arial"/>
          <w:szCs w:val="22"/>
        </w:rPr>
        <w:t xml:space="preserve"> II. vorn</w:t>
      </w:r>
      <w:r w:rsidRPr="00015CE7">
        <w:rPr>
          <w:rFonts w:cs="Arial"/>
          <w:szCs w:val="22"/>
        </w:rPr>
        <w:t xml:space="preserve"> erwähnten </w:t>
      </w:r>
      <w:r w:rsidR="00FF2579" w:rsidRPr="00015CE7">
        <w:rPr>
          <w:rFonts w:cs="Arial"/>
          <w:szCs w:val="22"/>
        </w:rPr>
        <w:t>Grundpfand</w:t>
      </w:r>
      <w:r w:rsidRPr="00015CE7">
        <w:rPr>
          <w:rFonts w:cs="Arial"/>
          <w:szCs w:val="22"/>
        </w:rPr>
        <w:t>schulden</w:t>
      </w:r>
      <w:r w:rsidR="001F4174" w:rsidRPr="00015CE7">
        <w:rPr>
          <w:rFonts w:cs="Arial"/>
          <w:szCs w:val="22"/>
        </w:rPr>
        <w:t xml:space="preserve"> sowie die mit de</w:t>
      </w:r>
      <w:r w:rsidR="001F4174" w:rsidRPr="00015CE7">
        <w:fldChar w:fldCharType="begin">
          <w:ffData>
            <w:name w:val="Text35"/>
            <w:enabled/>
            <w:calcOnExit w:val="0"/>
            <w:textInput>
              <w:default w:val="m/n"/>
            </w:textInput>
          </w:ffData>
        </w:fldChar>
      </w:r>
      <w:bookmarkStart w:id="11" w:name="Text35"/>
      <w:r w:rsidR="001F4174" w:rsidRPr="00015CE7">
        <w:rPr>
          <w:rFonts w:cs="Arial"/>
          <w:szCs w:val="22"/>
        </w:rPr>
        <w:instrText xml:space="preserve"> FORMTEXT </w:instrText>
      </w:r>
      <w:r w:rsidR="001F4174" w:rsidRPr="00015CE7">
        <w:fldChar w:fldCharType="separate"/>
      </w:r>
      <w:r w:rsidR="001F4174" w:rsidRPr="00015CE7">
        <w:rPr>
          <w:rFonts w:cs="Arial"/>
          <w:noProof/>
          <w:szCs w:val="22"/>
        </w:rPr>
        <w:t>m/n</w:t>
      </w:r>
      <w:r w:rsidR="001F4174" w:rsidRPr="00015CE7">
        <w:fldChar w:fldCharType="end"/>
      </w:r>
      <w:bookmarkEnd w:id="11"/>
      <w:r w:rsidR="001F4174" w:rsidRPr="00015CE7">
        <w:rPr>
          <w:rFonts w:cs="Arial"/>
          <w:szCs w:val="22"/>
        </w:rPr>
        <w:t xml:space="preserve"> betreffenden Schuldbrief</w:t>
      </w:r>
      <w:r w:rsidR="001F4174" w:rsidRPr="00015CE7">
        <w:fldChar w:fldCharType="begin">
          <w:ffData>
            <w:name w:val="Text36"/>
            <w:enabled/>
            <w:calcOnExit w:val="0"/>
            <w:textInput>
              <w:default w:val="en"/>
            </w:textInput>
          </w:ffData>
        </w:fldChar>
      </w:r>
      <w:bookmarkStart w:id="12" w:name="Text36"/>
      <w:r w:rsidR="001F4174" w:rsidRPr="00015CE7">
        <w:rPr>
          <w:rFonts w:cs="Arial"/>
          <w:szCs w:val="22"/>
        </w:rPr>
        <w:instrText xml:space="preserve"> FORMTEXT </w:instrText>
      </w:r>
      <w:r w:rsidR="001F4174" w:rsidRPr="00015CE7">
        <w:fldChar w:fldCharType="separate"/>
      </w:r>
      <w:r w:rsidR="001F4174" w:rsidRPr="00015CE7">
        <w:rPr>
          <w:rFonts w:cs="Arial"/>
          <w:noProof/>
          <w:szCs w:val="22"/>
        </w:rPr>
        <w:t>en</w:t>
      </w:r>
      <w:r w:rsidR="001F4174" w:rsidRPr="00015CE7">
        <w:fldChar w:fldCharType="end"/>
      </w:r>
      <w:bookmarkEnd w:id="12"/>
      <w:r w:rsidR="001F4174" w:rsidRPr="00015CE7">
        <w:rPr>
          <w:rFonts w:cs="Arial"/>
          <w:szCs w:val="22"/>
        </w:rPr>
        <w:t xml:space="preserve"> verbundene</w:t>
      </w:r>
      <w:r w:rsidR="001F4174" w:rsidRPr="00015CE7">
        <w:fldChar w:fldCharType="begin">
          <w:ffData>
            <w:name w:val="Text37"/>
            <w:enabled/>
            <w:calcOnExit w:val="0"/>
            <w:textInput>
              <w:default w:val="n"/>
            </w:textInput>
          </w:ffData>
        </w:fldChar>
      </w:r>
      <w:bookmarkStart w:id="13" w:name="Text37"/>
      <w:r w:rsidR="001F4174" w:rsidRPr="00015CE7">
        <w:rPr>
          <w:rFonts w:cs="Arial"/>
          <w:szCs w:val="22"/>
        </w:rPr>
        <w:instrText xml:space="preserve"> FORMTEXT </w:instrText>
      </w:r>
      <w:r w:rsidR="001F4174" w:rsidRPr="00015CE7">
        <w:fldChar w:fldCharType="separate"/>
      </w:r>
      <w:r w:rsidR="001F4174" w:rsidRPr="00015CE7">
        <w:rPr>
          <w:rFonts w:cs="Arial"/>
          <w:noProof/>
          <w:szCs w:val="22"/>
        </w:rPr>
        <w:t>n</w:t>
      </w:r>
      <w:r w:rsidR="001F4174" w:rsidRPr="00015CE7">
        <w:fldChar w:fldCharType="end"/>
      </w:r>
      <w:bookmarkEnd w:id="13"/>
      <w:r w:rsidR="001F4174" w:rsidRPr="00015CE7">
        <w:rPr>
          <w:rFonts w:cs="Arial"/>
          <w:szCs w:val="22"/>
        </w:rPr>
        <w:t xml:space="preserve"> Schuldbriefforderung</w:t>
      </w:r>
      <w:r w:rsidR="001F4174" w:rsidRPr="00015CE7">
        <w:fldChar w:fldCharType="begin">
          <w:ffData>
            <w:name w:val="Text38"/>
            <w:enabled/>
            <w:calcOnExit w:val="0"/>
            <w:textInput>
              <w:default w:val="en"/>
            </w:textInput>
          </w:ffData>
        </w:fldChar>
      </w:r>
      <w:bookmarkStart w:id="14" w:name="Text38"/>
      <w:r w:rsidR="001F4174" w:rsidRPr="00015CE7">
        <w:rPr>
          <w:rFonts w:cs="Arial"/>
          <w:szCs w:val="22"/>
        </w:rPr>
        <w:instrText xml:space="preserve"> FORMTEXT </w:instrText>
      </w:r>
      <w:r w:rsidR="001F4174" w:rsidRPr="00015CE7">
        <w:fldChar w:fldCharType="separate"/>
      </w:r>
      <w:r w:rsidR="001F4174" w:rsidRPr="00015CE7">
        <w:rPr>
          <w:rFonts w:cs="Arial"/>
          <w:noProof/>
          <w:szCs w:val="22"/>
        </w:rPr>
        <w:t>en</w:t>
      </w:r>
      <w:r w:rsidR="001F4174" w:rsidRPr="00015CE7">
        <w:fldChar w:fldCharType="end"/>
      </w:r>
      <w:bookmarkEnd w:id="14"/>
      <w:r w:rsidR="003E0391">
        <w:rPr>
          <w:rFonts w:cs="Arial"/>
          <w:szCs w:val="22"/>
        </w:rPr>
        <w:t xml:space="preserve"> </w:t>
      </w:r>
      <w:r>
        <w:rPr>
          <w:rFonts w:cs="Arial"/>
          <w:szCs w:val="22"/>
        </w:rPr>
        <w:t>werden von der erwerbenden Partei unter vollständiger Entlastung der veräussernden Partei zur weiteren Verzinsung und Bezahlung, zu den ihr bekannten Zins- und Zahlungsbestimmungen, mit Zinspflicht gegenüber der Gläubigerschaft soweit ausstehend, auf eigene Rechn</w:t>
      </w:r>
      <w:r w:rsidR="000D21EC">
        <w:rPr>
          <w:rFonts w:cs="Arial"/>
          <w:szCs w:val="22"/>
        </w:rPr>
        <w:t>ung ab Antrittstag, übernommen.</w:t>
      </w:r>
    </w:p>
    <w:p w:rsidR="003066B2" w:rsidRPr="001E57AA" w:rsidRDefault="00300942" w:rsidP="001E57AA">
      <w:pPr>
        <w:spacing w:before="1200" w:after="240"/>
        <w:rPr>
          <w:b/>
          <w:szCs w:val="28"/>
        </w:rPr>
      </w:pPr>
      <w:r w:rsidRPr="001E57AA">
        <w:rPr>
          <w:b/>
          <w:szCs w:val="28"/>
        </w:rPr>
        <w:t>IV</w:t>
      </w:r>
      <w:r w:rsidR="00332833" w:rsidRPr="001E57AA">
        <w:rPr>
          <w:b/>
          <w:szCs w:val="28"/>
        </w:rPr>
        <w:t>.</w:t>
      </w:r>
    </w:p>
    <w:p w:rsidR="00194A28" w:rsidRPr="001E57AA" w:rsidRDefault="00332833" w:rsidP="00974A4C">
      <w:pPr>
        <w:spacing w:after="360"/>
        <w:jc w:val="both"/>
        <w:rPr>
          <w:b/>
        </w:rPr>
      </w:pPr>
      <w:r w:rsidRPr="001E57AA">
        <w:rPr>
          <w:b/>
        </w:rPr>
        <w:t>Weitere Bestimmungen</w:t>
      </w:r>
    </w:p>
    <w:p w:rsidR="00194A28" w:rsidRDefault="00194A28" w:rsidP="00FE3271">
      <w:pPr>
        <w:pStyle w:val="Listennummer"/>
        <w:widowControl w:val="0"/>
        <w:numPr>
          <w:ilvl w:val="0"/>
          <w:numId w:val="9"/>
        </w:numPr>
        <w:autoSpaceDE w:val="0"/>
        <w:autoSpaceDN w:val="0"/>
        <w:spacing w:after="120"/>
        <w:ind w:left="357" w:hanging="357"/>
        <w:jc w:val="both"/>
        <w:rPr>
          <w:rFonts w:cs="Arial"/>
          <w:szCs w:val="22"/>
        </w:rPr>
      </w:pPr>
      <w:r>
        <w:rPr>
          <w:rFonts w:cs="Arial"/>
          <w:szCs w:val="22"/>
        </w:rPr>
        <w:t xml:space="preserve">Den </w:t>
      </w:r>
      <w:r w:rsidR="00C62D65">
        <w:rPr>
          <w:rFonts w:cs="Arial"/>
          <w:szCs w:val="22"/>
        </w:rPr>
        <w:t>Vertragsparteien</w:t>
      </w:r>
      <w:r>
        <w:rPr>
          <w:rFonts w:cs="Arial"/>
          <w:szCs w:val="22"/>
        </w:rPr>
        <w:t xml:space="preserve"> ist bekannt, dass die veräussernde Partei diese Vermögensübertragung beim Handelsregisteramt des Kantons </w:t>
      </w:r>
      <w:r w:rsidR="009651EB">
        <w:rPr>
          <w:rFonts w:cs="Arial"/>
          <w:szCs w:val="22"/>
        </w:rPr>
        <w:t xml:space="preserve">Zürich </w:t>
      </w:r>
      <w:r>
        <w:rPr>
          <w:rFonts w:cs="Arial"/>
          <w:szCs w:val="22"/>
        </w:rPr>
        <w:t>anmelden muss und dass die Vermögensübertragung mit der Eintragung ins Handelsregister rec</w:t>
      </w:r>
      <w:r w:rsidR="000D21EC">
        <w:rPr>
          <w:rFonts w:cs="Arial"/>
          <w:szCs w:val="22"/>
        </w:rPr>
        <w:t>htswirksam wird (Art. 73 FusG).</w:t>
      </w:r>
    </w:p>
    <w:p w:rsidR="00194A28" w:rsidRPr="00F3504A" w:rsidRDefault="009651EB" w:rsidP="00FE3271">
      <w:pPr>
        <w:pStyle w:val="Listennummer"/>
        <w:widowControl w:val="0"/>
        <w:autoSpaceDE w:val="0"/>
        <w:autoSpaceDN w:val="0"/>
        <w:spacing w:after="120"/>
        <w:ind w:left="357"/>
        <w:jc w:val="both"/>
        <w:rPr>
          <w:rFonts w:cs="Arial"/>
          <w:szCs w:val="22"/>
        </w:rPr>
      </w:pPr>
      <w:r>
        <w:rPr>
          <w:rFonts w:cs="Arial"/>
          <w:szCs w:val="22"/>
        </w:rPr>
        <w:t xml:space="preserve">Der </w:t>
      </w:r>
      <w:r w:rsidRPr="00194A28">
        <w:rPr>
          <w:rFonts w:cs="Arial"/>
          <w:szCs w:val="22"/>
          <w:u w:val="single"/>
        </w:rPr>
        <w:t>Eigentumsüber</w:t>
      </w:r>
      <w:r>
        <w:rPr>
          <w:rFonts w:cs="Arial"/>
          <w:szCs w:val="22"/>
          <w:u w:val="single"/>
        </w:rPr>
        <w:t>gang</w:t>
      </w:r>
      <w:r>
        <w:rPr>
          <w:rFonts w:cs="Arial"/>
          <w:szCs w:val="22"/>
        </w:rPr>
        <w:t xml:space="preserve"> </w:t>
      </w:r>
      <w:r w:rsidR="00194A28">
        <w:rPr>
          <w:rFonts w:cs="Arial"/>
          <w:szCs w:val="22"/>
        </w:rPr>
        <w:t xml:space="preserve">ist nach erfolgter Eintragung der Vermögensübertragung im Handelsregister umgehend durch die erwerbende Partei </w:t>
      </w:r>
      <w:r w:rsidR="00AB7D66">
        <w:rPr>
          <w:rFonts w:cs="Arial"/>
          <w:szCs w:val="22"/>
        </w:rPr>
        <w:t xml:space="preserve">bei den zuständigen Grundbuchämtern </w:t>
      </w:r>
      <w:r w:rsidR="00194A28">
        <w:rPr>
          <w:rFonts w:cs="Arial"/>
          <w:szCs w:val="22"/>
        </w:rPr>
        <w:t>anzumelden (Art. 104 Abs. 2 FusG).</w:t>
      </w:r>
      <w:r w:rsidR="00DB389A">
        <w:rPr>
          <w:rFonts w:cs="Arial"/>
          <w:szCs w:val="22"/>
        </w:rPr>
        <w:t xml:space="preserve"> </w:t>
      </w:r>
      <w:r w:rsidR="00DB389A" w:rsidRPr="00816715">
        <w:t>Als Rechtsgrundausweis ist den Grundbuchämtern ein beglaubigter Handelsregisterauszug der veräussernden Partei sowie eine beglaubigte Ausfertigung des vorliegenden Vertrages einzurei</w:t>
      </w:r>
      <w:r w:rsidR="00816715" w:rsidRPr="00816715">
        <w:t>chen (Art. 66 Abs. 1 lit. e</w:t>
      </w:r>
      <w:r w:rsidR="00DB389A" w:rsidRPr="00816715">
        <w:t xml:space="preserve"> GBV).</w:t>
      </w:r>
    </w:p>
    <w:p w:rsidR="00194A28" w:rsidRPr="00F3504A" w:rsidRDefault="009651EB" w:rsidP="000639BB">
      <w:pPr>
        <w:spacing w:after="240"/>
        <w:ind w:left="360"/>
        <w:jc w:val="both"/>
        <w:rPr>
          <w:rFonts w:cs="Arial"/>
          <w:szCs w:val="22"/>
        </w:rPr>
      </w:pPr>
      <w:r w:rsidRPr="00100E6F">
        <w:rPr>
          <w:rFonts w:cs="Arial"/>
          <w:i/>
          <w:color w:val="FF0000"/>
          <w:szCs w:val="22"/>
        </w:rPr>
        <w:t>Option bei Vermögensübertragung auf neu zu gründende Gesellschaft:</w:t>
      </w:r>
      <w:r>
        <w:rPr>
          <w:rFonts w:cs="Arial"/>
          <w:szCs w:val="22"/>
        </w:rPr>
        <w:br/>
      </w:r>
      <w:r w:rsidR="00194A28" w:rsidRPr="00F3504A">
        <w:rPr>
          <w:rFonts w:cs="Arial"/>
          <w:szCs w:val="22"/>
        </w:rPr>
        <w:t>Kommt die Gründung der erwerbenden Partei nicht innert sechs Monaten ab heute gerechnet zustande, so fällt der vorliegende Vertrag gegen</w:t>
      </w:r>
      <w:r w:rsidR="00194A28">
        <w:rPr>
          <w:rFonts w:cs="Arial"/>
          <w:szCs w:val="22"/>
        </w:rPr>
        <w:t>-</w:t>
      </w:r>
      <w:r w:rsidR="00194A28" w:rsidRPr="00F3504A">
        <w:rPr>
          <w:rFonts w:cs="Arial"/>
          <w:szCs w:val="22"/>
        </w:rPr>
        <w:t>stands- und entschädigungslos dahin.</w:t>
      </w:r>
    </w:p>
    <w:p w:rsidR="00817F83" w:rsidRPr="00AB7D66" w:rsidRDefault="00194A28" w:rsidP="000639BB">
      <w:pPr>
        <w:pStyle w:val="Listennummer"/>
        <w:widowControl w:val="0"/>
        <w:numPr>
          <w:ilvl w:val="0"/>
          <w:numId w:val="9"/>
        </w:numPr>
        <w:autoSpaceDE w:val="0"/>
        <w:autoSpaceDN w:val="0"/>
        <w:spacing w:after="240"/>
        <w:ind w:left="357" w:hanging="357"/>
        <w:jc w:val="both"/>
        <w:rPr>
          <w:rFonts w:cs="Arial"/>
          <w:szCs w:val="22"/>
        </w:rPr>
      </w:pPr>
      <w:r w:rsidRPr="00A15301">
        <w:rPr>
          <w:rFonts w:cs="Arial"/>
          <w:szCs w:val="22"/>
        </w:rPr>
        <w:t xml:space="preserve">Der </w:t>
      </w:r>
      <w:r w:rsidRPr="00A15301">
        <w:rPr>
          <w:rFonts w:cs="Arial"/>
          <w:szCs w:val="22"/>
          <w:u w:val="single"/>
        </w:rPr>
        <w:t>Besitzesantritt,</w:t>
      </w:r>
      <w:r w:rsidRPr="00A15301">
        <w:rPr>
          <w:rFonts w:cs="Arial"/>
          <w:szCs w:val="22"/>
        </w:rPr>
        <w:t xml:space="preserve"> d.h. der Übergang des Vertragsobjektes in Rechten und Pflichten, Nutzen und Gefahr, erfolgt </w:t>
      </w:r>
      <w:r w:rsidRPr="00C62D65">
        <w:rPr>
          <w:rFonts w:cs="Arial"/>
          <w:szCs w:val="22"/>
          <w:u w:val="single"/>
        </w:rPr>
        <w:t xml:space="preserve">per </w:t>
      </w:r>
      <w:r w:rsidR="009651EB">
        <w:rPr>
          <w:rFonts w:cs="Arial"/>
          <w:szCs w:val="22"/>
          <w:u w:val="single"/>
        </w:rPr>
        <w:fldChar w:fldCharType="begin">
          <w:ffData>
            <w:name w:val="Text39"/>
            <w:enabled/>
            <w:calcOnExit w:val="0"/>
            <w:textInput>
              <w:default w:val="Bilanzstichtag"/>
            </w:textInput>
          </w:ffData>
        </w:fldChar>
      </w:r>
      <w:bookmarkStart w:id="15" w:name="Text39"/>
      <w:r w:rsidR="009651EB">
        <w:rPr>
          <w:rFonts w:cs="Arial"/>
          <w:szCs w:val="22"/>
          <w:u w:val="single"/>
        </w:rPr>
        <w:instrText xml:space="preserve"> FORMTEXT </w:instrText>
      </w:r>
      <w:r w:rsidR="009651EB">
        <w:rPr>
          <w:rFonts w:cs="Arial"/>
          <w:szCs w:val="22"/>
          <w:u w:val="single"/>
        </w:rPr>
      </w:r>
      <w:r w:rsidR="009651EB">
        <w:rPr>
          <w:rFonts w:cs="Arial"/>
          <w:szCs w:val="22"/>
          <w:u w:val="single"/>
        </w:rPr>
        <w:fldChar w:fldCharType="separate"/>
      </w:r>
      <w:r w:rsidR="009651EB">
        <w:rPr>
          <w:rFonts w:cs="Arial"/>
          <w:noProof/>
          <w:szCs w:val="22"/>
          <w:u w:val="single"/>
        </w:rPr>
        <w:t>Bilanzstichtag</w:t>
      </w:r>
      <w:r w:rsidR="009651EB">
        <w:rPr>
          <w:rFonts w:cs="Arial"/>
          <w:szCs w:val="22"/>
          <w:u w:val="single"/>
        </w:rPr>
        <w:fldChar w:fldCharType="end"/>
      </w:r>
      <w:bookmarkEnd w:id="15"/>
      <w:r w:rsidR="003E0391" w:rsidRPr="00434EF7">
        <w:rPr>
          <w:rFonts w:cs="Arial"/>
          <w:szCs w:val="22"/>
        </w:rPr>
        <w:t xml:space="preserve"> </w:t>
      </w:r>
      <w:r w:rsidRPr="00A15301">
        <w:rPr>
          <w:rFonts w:cs="Arial"/>
          <w:szCs w:val="22"/>
        </w:rPr>
        <w:t>(Antrittstag).</w:t>
      </w:r>
    </w:p>
    <w:p w:rsidR="00C62D65" w:rsidRDefault="000A2DA0" w:rsidP="000639BB">
      <w:pPr>
        <w:pStyle w:val="Listennummer"/>
        <w:widowControl w:val="0"/>
        <w:numPr>
          <w:ilvl w:val="0"/>
          <w:numId w:val="9"/>
        </w:numPr>
        <w:autoSpaceDE w:val="0"/>
        <w:autoSpaceDN w:val="0"/>
        <w:spacing w:after="240"/>
        <w:ind w:left="357" w:hanging="357"/>
        <w:jc w:val="both"/>
        <w:rPr>
          <w:rFonts w:cs="Arial"/>
          <w:szCs w:val="22"/>
        </w:rPr>
      </w:pPr>
      <w:r>
        <w:t xml:space="preserve">Die </w:t>
      </w:r>
      <w:r w:rsidR="00C62D65">
        <w:t xml:space="preserve">Vertragsparteien rechnen über die mit dem Vertragsobjekt verbundenen </w:t>
      </w:r>
      <w:r w:rsidR="00C62D65" w:rsidRPr="00C62D65">
        <w:rPr>
          <w:u w:val="single"/>
        </w:rPr>
        <w:t>Einnahmen und Abgaben/Nebenkosten</w:t>
      </w:r>
      <w:r w:rsidR="00C62D65">
        <w:t xml:space="preserve"> (wie z.B. Mietzinse, Kehrichtgebühren, Wasser/Abwasser, Gebäudeversicherung, Hypothekarzinsen, Energievorrat) separat ab, Wert Antrittstag.</w:t>
      </w:r>
    </w:p>
    <w:p w:rsidR="00C62D65" w:rsidRPr="00C62D65" w:rsidRDefault="00C62D65" w:rsidP="00FE3271">
      <w:pPr>
        <w:pStyle w:val="Listennummer"/>
        <w:widowControl w:val="0"/>
        <w:numPr>
          <w:ilvl w:val="0"/>
          <w:numId w:val="9"/>
        </w:numPr>
        <w:autoSpaceDE w:val="0"/>
        <w:autoSpaceDN w:val="0"/>
        <w:spacing w:after="120"/>
        <w:ind w:left="357" w:hanging="357"/>
        <w:jc w:val="both"/>
        <w:rPr>
          <w:rFonts w:cs="Arial"/>
          <w:szCs w:val="22"/>
        </w:rPr>
      </w:pPr>
      <w:r>
        <w:t>Die Vertragsparteien sind von der Urkundsperson auf die Art. 192</w:t>
      </w:r>
      <w:r w:rsidR="009651EB">
        <w:t xml:space="preserve"> </w:t>
      </w:r>
      <w:r w:rsidRPr="00C62D65">
        <w:rPr>
          <w:rFonts w:cs="Arial"/>
        </w:rPr>
        <w:t>–</w:t>
      </w:r>
      <w:r w:rsidR="009651EB">
        <w:rPr>
          <w:rFonts w:cs="Arial"/>
        </w:rPr>
        <w:t xml:space="preserve"> </w:t>
      </w:r>
      <w:r>
        <w:t xml:space="preserve">196 des Schweizerischen Obligationenrechtes (OR) über die </w:t>
      </w:r>
      <w:r w:rsidRPr="00C62D65">
        <w:rPr>
          <w:u w:val="single"/>
        </w:rPr>
        <w:t>Rechtsgewährleistung</w:t>
      </w:r>
      <w:r>
        <w:t xml:space="preserve"> sowie die Art. 197 ff. und Art. 219 OR über die </w:t>
      </w:r>
      <w:r w:rsidRPr="00C62D65">
        <w:rPr>
          <w:u w:val="single"/>
        </w:rPr>
        <w:t>Sachgewährleistung</w:t>
      </w:r>
      <w:r>
        <w:t xml:space="preserve"> (Mängelhaft</w:t>
      </w:r>
      <w:r w:rsidR="00FE3271">
        <w:t>ung) aufmerksam gemacht worden.</w:t>
      </w:r>
    </w:p>
    <w:p w:rsidR="00AD6C97" w:rsidRDefault="00C62D65" w:rsidP="00FE3271">
      <w:pPr>
        <w:spacing w:after="120"/>
        <w:ind w:left="357"/>
        <w:jc w:val="both"/>
        <w:rPr>
          <w:rFonts w:cs="Arial"/>
          <w:szCs w:val="22"/>
        </w:rPr>
      </w:pPr>
      <w:r>
        <w:rPr>
          <w:rFonts w:cs="Arial"/>
          <w:szCs w:val="22"/>
        </w:rPr>
        <w:t>Die erwerbende Partei übernimmt das Vertragsobjekt in dem ihr be</w:t>
      </w:r>
      <w:r w:rsidR="00FE3271">
        <w:rPr>
          <w:rFonts w:cs="Arial"/>
          <w:szCs w:val="22"/>
        </w:rPr>
        <w:t>kannten, gegenwärtigen Zustand.</w:t>
      </w:r>
    </w:p>
    <w:p w:rsidR="00C62D65" w:rsidRDefault="00C62D65" w:rsidP="000639BB">
      <w:pPr>
        <w:spacing w:after="240"/>
        <w:ind w:left="357"/>
        <w:jc w:val="both"/>
        <w:rPr>
          <w:rFonts w:cs="Arial"/>
          <w:szCs w:val="22"/>
        </w:rPr>
      </w:pPr>
      <w:r>
        <w:rPr>
          <w:rFonts w:cs="Arial"/>
          <w:szCs w:val="22"/>
        </w:rPr>
        <w:t xml:space="preserve">Die veräussernde Partei hat keine Reparatur- und Unterhaltsarbeiten vorzunehmen. </w:t>
      </w:r>
      <w:r w:rsidR="00AD6C97">
        <w:rPr>
          <w:rFonts w:cs="Arial"/>
          <w:szCs w:val="22"/>
        </w:rPr>
        <w:t>Die Urkundsperson hat den Parteien empfohlen, ein Mängelprotokoll über die heute eventuell bestehenden Schäden aufzunehmen.</w:t>
      </w:r>
    </w:p>
    <w:p w:rsidR="00194A28" w:rsidRDefault="00C62D65" w:rsidP="000639BB">
      <w:pPr>
        <w:spacing w:after="240"/>
        <w:ind w:left="360"/>
        <w:jc w:val="both"/>
        <w:rPr>
          <w:rFonts w:cs="Arial"/>
          <w:szCs w:val="22"/>
        </w:rPr>
      </w:pPr>
      <w:r>
        <w:rPr>
          <w:rFonts w:cs="Arial"/>
          <w:szCs w:val="22"/>
        </w:rPr>
        <w:lastRenderedPageBreak/>
        <w:t xml:space="preserve">Jede </w:t>
      </w:r>
      <w:r>
        <w:rPr>
          <w:rFonts w:cs="Arial"/>
          <w:szCs w:val="22"/>
          <w:u w:val="single"/>
        </w:rPr>
        <w:t>Gewährspflicht</w:t>
      </w:r>
      <w:r>
        <w:rPr>
          <w:rFonts w:cs="Arial"/>
          <w:szCs w:val="22"/>
        </w:rPr>
        <w:t xml:space="preserve"> (Haftung) der veräussernden Partei für Rechts- und Sachmängel am Vertragsobjekt im Sinne des OR wird </w:t>
      </w:r>
      <w:r>
        <w:rPr>
          <w:rFonts w:cs="Arial"/>
          <w:szCs w:val="22"/>
          <w:u w:val="single"/>
        </w:rPr>
        <w:t>aufgehoben</w:t>
      </w:r>
      <w:r>
        <w:rPr>
          <w:rFonts w:cs="Arial"/>
          <w:szCs w:val="22"/>
        </w:rPr>
        <w:t>, soweit in diesem Vertrag nichts anderes vereinbart ist. Die veräussernde Partei hat auch ausserhalb dieses Vertrages keine Zusicherungen für das Ver</w:t>
      </w:r>
      <w:r w:rsidR="00100E6F">
        <w:rPr>
          <w:rFonts w:cs="Arial"/>
          <w:szCs w:val="22"/>
        </w:rPr>
        <w:t xml:space="preserve">tragsobjekt abgegeben. </w:t>
      </w:r>
      <w:r>
        <w:rPr>
          <w:rFonts w:cs="Arial"/>
          <w:szCs w:val="22"/>
        </w:rPr>
        <w:t>Die Parteien sind von der Urkundsperson über die Bedeutung dieser Freizeichnungsklausel orientiert worden. Insbesondere darüber, dass diese Vereinbarung ungültig ist, wenn die veräussernde Partei der erwerbenden Partei die Gewährsmängel absichtlich oder grobfahrlässig bzw. arglistig verschwiegen hat (Art. 100 Abs. 1, 192 Abs. 3 und 199 OR).</w:t>
      </w:r>
    </w:p>
    <w:p w:rsidR="00AA14A6" w:rsidRDefault="00AA14A6" w:rsidP="000639BB">
      <w:pPr>
        <w:pStyle w:val="Listennummer"/>
        <w:numPr>
          <w:ilvl w:val="0"/>
          <w:numId w:val="9"/>
        </w:numPr>
        <w:spacing w:after="240"/>
        <w:jc w:val="both"/>
      </w:pPr>
      <w:r>
        <w:t xml:space="preserve">Die </w:t>
      </w:r>
      <w:r>
        <w:rPr>
          <w:u w:val="single"/>
        </w:rPr>
        <w:t>Gebühren und Auslagen</w:t>
      </w:r>
      <w:r>
        <w:t xml:space="preserve"> des Notariates und der zuständigen Grundbuchämter für die Nachführung des Eigentumsübergangs werden von </w:t>
      </w:r>
      <w:r w:rsidR="00100E6F">
        <w:fldChar w:fldCharType="begin">
          <w:ffData>
            <w:name w:val="Text51"/>
            <w:enabled/>
            <w:calcOnExit w:val="0"/>
            <w:textInput/>
          </w:ffData>
        </w:fldChar>
      </w:r>
      <w:bookmarkStart w:id="16" w:name="Text51"/>
      <w:r w:rsidR="00100E6F">
        <w:instrText xml:space="preserve"> FORMTEXT </w:instrText>
      </w:r>
      <w:r w:rsidR="00100E6F">
        <w:fldChar w:fldCharType="separate"/>
      </w:r>
      <w:r w:rsidR="00100E6F">
        <w:rPr>
          <w:noProof/>
        </w:rPr>
        <w:t> </w:t>
      </w:r>
      <w:r w:rsidR="00100E6F">
        <w:rPr>
          <w:noProof/>
        </w:rPr>
        <w:t> </w:t>
      </w:r>
      <w:r w:rsidR="00100E6F">
        <w:rPr>
          <w:noProof/>
        </w:rPr>
        <w:t> </w:t>
      </w:r>
      <w:r w:rsidR="00100E6F">
        <w:rPr>
          <w:noProof/>
        </w:rPr>
        <w:t> </w:t>
      </w:r>
      <w:r w:rsidR="00100E6F">
        <w:rPr>
          <w:noProof/>
        </w:rPr>
        <w:t> </w:t>
      </w:r>
      <w:r w:rsidR="00100E6F">
        <w:fldChar w:fldCharType="end"/>
      </w:r>
      <w:bookmarkEnd w:id="16"/>
      <w:r>
        <w:t xml:space="preserve"> bezahlt. Die Vertragsparteien haften </w:t>
      </w:r>
      <w:r w:rsidR="008F3D28">
        <w:t xml:space="preserve">im Kanton Zürich </w:t>
      </w:r>
      <w:r>
        <w:t xml:space="preserve">dafür </w:t>
      </w:r>
      <w:r w:rsidR="005B53C7">
        <w:t xml:space="preserve">von Gesetzes wegen </w:t>
      </w:r>
      <w:r>
        <w:t>solidarisch.</w:t>
      </w:r>
    </w:p>
    <w:p w:rsidR="00D237B5" w:rsidRDefault="00D237B5" w:rsidP="00FE3271">
      <w:pPr>
        <w:pStyle w:val="Listennummer"/>
        <w:widowControl w:val="0"/>
        <w:numPr>
          <w:ilvl w:val="0"/>
          <w:numId w:val="9"/>
        </w:numPr>
        <w:autoSpaceDE w:val="0"/>
        <w:autoSpaceDN w:val="0"/>
        <w:spacing w:after="120"/>
        <w:ind w:left="357" w:hanging="357"/>
        <w:jc w:val="both"/>
        <w:rPr>
          <w:rFonts w:cs="Arial"/>
          <w:szCs w:val="22"/>
        </w:rPr>
      </w:pPr>
      <w:r w:rsidRPr="00AA14A6">
        <w:rPr>
          <w:rFonts w:cs="Arial"/>
          <w:szCs w:val="22"/>
        </w:rPr>
        <w:t xml:space="preserve">Die Vertragsparteien haben Kenntnis davon, dass im Zusammenhang mit dieser Vermögensübertragung Steuern </w:t>
      </w:r>
      <w:r w:rsidR="00532F0C">
        <w:rPr>
          <w:rFonts w:cs="Arial"/>
          <w:szCs w:val="22"/>
        </w:rPr>
        <w:t xml:space="preserve">und Abgaben </w:t>
      </w:r>
      <w:r w:rsidRPr="00AA14A6">
        <w:rPr>
          <w:rFonts w:cs="Arial"/>
          <w:szCs w:val="22"/>
        </w:rPr>
        <w:t>anfallen können</w:t>
      </w:r>
      <w:r w:rsidR="00FA03C5">
        <w:rPr>
          <w:rFonts w:cs="Arial"/>
          <w:szCs w:val="22"/>
        </w:rPr>
        <w:t xml:space="preserve"> (wie Grundstück</w:t>
      </w:r>
      <w:r w:rsidR="00C72C5B">
        <w:rPr>
          <w:rFonts w:cs="Arial"/>
          <w:szCs w:val="22"/>
        </w:rPr>
        <w:t xml:space="preserve">gewinnsteuern und </w:t>
      </w:r>
      <w:r w:rsidR="00532F0C">
        <w:rPr>
          <w:rFonts w:cs="Arial"/>
          <w:szCs w:val="22"/>
        </w:rPr>
        <w:t>Handänderungsabgaben</w:t>
      </w:r>
      <w:r w:rsidR="001824A8">
        <w:rPr>
          <w:rFonts w:cs="Arial"/>
          <w:szCs w:val="22"/>
        </w:rPr>
        <w:t>)</w:t>
      </w:r>
      <w:r w:rsidRPr="00AA14A6">
        <w:rPr>
          <w:rFonts w:cs="Arial"/>
          <w:szCs w:val="22"/>
        </w:rPr>
        <w:t xml:space="preserve">. </w:t>
      </w:r>
      <w:r w:rsidRPr="001E74DC">
        <w:rPr>
          <w:rFonts w:cs="Arial"/>
          <w:szCs w:val="22"/>
        </w:rPr>
        <w:t>Es ist Sache der Vertragsparteien, die steuerrechtlichen Folgen dieser Vermögensübe</w:t>
      </w:r>
      <w:r w:rsidRPr="00AD6C97">
        <w:rPr>
          <w:rFonts w:cs="Arial"/>
          <w:szCs w:val="22"/>
        </w:rPr>
        <w:t>r</w:t>
      </w:r>
      <w:r w:rsidRPr="00AA14A6">
        <w:rPr>
          <w:rFonts w:cs="Arial"/>
          <w:szCs w:val="22"/>
        </w:rPr>
        <w:t>tragung abzuklären.</w:t>
      </w:r>
    </w:p>
    <w:p w:rsidR="00045643" w:rsidRPr="00AA14A6" w:rsidRDefault="00045643" w:rsidP="00FE3271">
      <w:pPr>
        <w:pStyle w:val="Listennummer"/>
        <w:widowControl w:val="0"/>
        <w:autoSpaceDE w:val="0"/>
        <w:autoSpaceDN w:val="0"/>
        <w:spacing w:after="240"/>
        <w:ind w:left="357"/>
        <w:jc w:val="both"/>
        <w:rPr>
          <w:rFonts w:cs="Arial"/>
          <w:szCs w:val="22"/>
        </w:rPr>
      </w:pPr>
      <w:r>
        <w:rPr>
          <w:rFonts w:cs="Arial"/>
          <w:szCs w:val="22"/>
        </w:rPr>
        <w:t xml:space="preserve">Die erwerbende Partei hat sich über die </w:t>
      </w:r>
      <w:r w:rsidR="00FB18D2">
        <w:rPr>
          <w:rFonts w:cs="Arial"/>
          <w:szCs w:val="22"/>
        </w:rPr>
        <w:t>auf diese Vermögensübertragung</w:t>
      </w:r>
      <w:r>
        <w:rPr>
          <w:rFonts w:cs="Arial"/>
          <w:szCs w:val="22"/>
        </w:rPr>
        <w:t xml:space="preserve"> anwendbaren Bestimmungen </w:t>
      </w:r>
      <w:r w:rsidRPr="00EA57C4">
        <w:rPr>
          <w:rFonts w:cs="Arial"/>
          <w:szCs w:val="22"/>
        </w:rPr>
        <w:t xml:space="preserve">über das </w:t>
      </w:r>
      <w:r w:rsidRPr="00EA57C4">
        <w:rPr>
          <w:rFonts w:cs="Arial"/>
          <w:szCs w:val="22"/>
          <w:u w:val="single"/>
        </w:rPr>
        <w:t>gesetzliche Pfandrecht</w:t>
      </w:r>
      <w:r w:rsidR="00FB18D2">
        <w:rPr>
          <w:rFonts w:cs="Arial"/>
          <w:szCs w:val="22"/>
          <w:u w:val="single"/>
        </w:rPr>
        <w:t xml:space="preserve"> zur Sicherung der Grundsteuern</w:t>
      </w:r>
      <w:r w:rsidRPr="00EA57C4">
        <w:rPr>
          <w:rFonts w:cs="Arial"/>
          <w:szCs w:val="22"/>
        </w:rPr>
        <w:t xml:space="preserve"> </w:t>
      </w:r>
      <w:r>
        <w:rPr>
          <w:rFonts w:cs="Arial"/>
          <w:szCs w:val="22"/>
        </w:rPr>
        <w:t>informiert.</w:t>
      </w:r>
    </w:p>
    <w:p w:rsidR="003458AE" w:rsidRPr="003458AE" w:rsidRDefault="003458AE" w:rsidP="000639BB">
      <w:pPr>
        <w:pStyle w:val="Listennummer"/>
        <w:widowControl w:val="0"/>
        <w:numPr>
          <w:ilvl w:val="0"/>
          <w:numId w:val="21"/>
        </w:numPr>
        <w:autoSpaceDE w:val="0"/>
        <w:autoSpaceDN w:val="0"/>
        <w:spacing w:after="120"/>
        <w:jc w:val="both"/>
        <w:rPr>
          <w:rFonts w:cs="Arial"/>
          <w:szCs w:val="22"/>
          <w:u w:val="single"/>
        </w:rPr>
      </w:pPr>
      <w:r w:rsidRPr="003458AE">
        <w:rPr>
          <w:rFonts w:cs="Arial"/>
          <w:szCs w:val="22"/>
          <w:u w:val="single"/>
        </w:rPr>
        <w:t>Grundstückgewinnsteuer</w:t>
      </w:r>
      <w:r>
        <w:rPr>
          <w:rFonts w:cs="Arial"/>
          <w:szCs w:val="22"/>
          <w:u w:val="single"/>
        </w:rPr>
        <w:t>n</w:t>
      </w:r>
    </w:p>
    <w:p w:rsidR="001824A8" w:rsidRPr="00EA57C4" w:rsidRDefault="001824A8" w:rsidP="000639BB">
      <w:pPr>
        <w:pStyle w:val="Listennummer"/>
        <w:widowControl w:val="0"/>
        <w:autoSpaceDE w:val="0"/>
        <w:autoSpaceDN w:val="0"/>
        <w:spacing w:after="120"/>
        <w:ind w:left="709"/>
        <w:jc w:val="both"/>
        <w:rPr>
          <w:rFonts w:cs="Arial"/>
          <w:szCs w:val="22"/>
        </w:rPr>
      </w:pPr>
      <w:r>
        <w:rPr>
          <w:rFonts w:cs="Arial"/>
          <w:szCs w:val="22"/>
        </w:rPr>
        <w:t>Allfällige Grund</w:t>
      </w:r>
      <w:r w:rsidR="00532F0C">
        <w:rPr>
          <w:rFonts w:cs="Arial"/>
          <w:szCs w:val="22"/>
        </w:rPr>
        <w:t xml:space="preserve">stückgewinnsteuern trägt die </w:t>
      </w:r>
      <w:r w:rsidR="00532F0C">
        <w:fldChar w:fldCharType="begin">
          <w:ffData>
            <w:name w:val="Text51"/>
            <w:enabled/>
            <w:calcOnExit w:val="0"/>
            <w:textInput/>
          </w:ffData>
        </w:fldChar>
      </w:r>
      <w:r w:rsidR="00532F0C">
        <w:instrText xml:space="preserve"> FORMTEXT </w:instrText>
      </w:r>
      <w:r w:rsidR="00532F0C">
        <w:fldChar w:fldCharType="separate"/>
      </w:r>
      <w:r w:rsidR="00532F0C">
        <w:rPr>
          <w:noProof/>
        </w:rPr>
        <w:t> </w:t>
      </w:r>
      <w:r w:rsidR="00532F0C">
        <w:rPr>
          <w:noProof/>
        </w:rPr>
        <w:t> </w:t>
      </w:r>
      <w:r w:rsidR="00532F0C">
        <w:rPr>
          <w:noProof/>
        </w:rPr>
        <w:t> </w:t>
      </w:r>
      <w:r w:rsidR="00532F0C">
        <w:rPr>
          <w:noProof/>
        </w:rPr>
        <w:t> </w:t>
      </w:r>
      <w:r w:rsidR="00532F0C">
        <w:rPr>
          <w:noProof/>
        </w:rPr>
        <w:t> </w:t>
      </w:r>
      <w:r w:rsidR="00532F0C">
        <w:fldChar w:fldCharType="end"/>
      </w:r>
      <w:r>
        <w:rPr>
          <w:rFonts w:cs="Arial"/>
          <w:szCs w:val="22"/>
        </w:rPr>
        <w:t xml:space="preserve"> Partei.</w:t>
      </w:r>
    </w:p>
    <w:p w:rsidR="009D43C4" w:rsidRDefault="00194A28" w:rsidP="000639BB">
      <w:pPr>
        <w:tabs>
          <w:tab w:val="num" w:pos="360"/>
        </w:tabs>
        <w:spacing w:after="120"/>
        <w:ind w:left="706" w:firstLine="3"/>
        <w:jc w:val="both"/>
        <w:rPr>
          <w:rFonts w:cs="Arial"/>
          <w:szCs w:val="22"/>
        </w:rPr>
      </w:pPr>
      <w:r w:rsidRPr="00EA57C4">
        <w:rPr>
          <w:rFonts w:cs="Arial"/>
          <w:szCs w:val="22"/>
        </w:rPr>
        <w:t>Die Parteien beantragen</w:t>
      </w:r>
      <w:r w:rsidR="00682147">
        <w:rPr>
          <w:rFonts w:cs="Arial"/>
          <w:szCs w:val="22"/>
        </w:rPr>
        <w:t xml:space="preserve"> für den Kanton Zürich</w:t>
      </w:r>
      <w:r w:rsidRPr="00EA57C4">
        <w:rPr>
          <w:rFonts w:cs="Arial"/>
          <w:szCs w:val="22"/>
        </w:rPr>
        <w:t xml:space="preserve"> gestützt auf § 216 Abs. 3 lit. d des Steuergesetzes</w:t>
      </w:r>
      <w:r w:rsidR="00AB7D66">
        <w:rPr>
          <w:rFonts w:cs="Arial"/>
          <w:szCs w:val="22"/>
        </w:rPr>
        <w:t xml:space="preserve"> des Kantons Zürich</w:t>
      </w:r>
      <w:r w:rsidRPr="00EA57C4">
        <w:rPr>
          <w:rFonts w:cs="Arial"/>
          <w:szCs w:val="22"/>
        </w:rPr>
        <w:t xml:space="preserve"> </w:t>
      </w:r>
      <w:r w:rsidRPr="00EA57C4">
        <w:rPr>
          <w:rFonts w:cs="Arial"/>
          <w:szCs w:val="22"/>
          <w:u w:val="single"/>
        </w:rPr>
        <w:t>Aufschub bezüglich der Grundstückgewinnsteuer</w:t>
      </w:r>
      <w:r w:rsidR="00C62D65">
        <w:rPr>
          <w:rFonts w:cs="Arial"/>
          <w:szCs w:val="22"/>
        </w:rPr>
        <w:t>.</w:t>
      </w:r>
    </w:p>
    <w:p w:rsidR="00194A28" w:rsidRPr="00EA57C4" w:rsidRDefault="00306DFD" w:rsidP="000639BB">
      <w:pPr>
        <w:tabs>
          <w:tab w:val="num" w:pos="360"/>
        </w:tabs>
        <w:spacing w:after="120"/>
        <w:ind w:left="706" w:firstLine="3"/>
        <w:jc w:val="both"/>
        <w:rPr>
          <w:rFonts w:cs="Arial"/>
          <w:szCs w:val="22"/>
        </w:rPr>
      </w:pPr>
      <w:r w:rsidRPr="000A3E45">
        <w:rPr>
          <w:rFonts w:cs="Arial"/>
          <w:color w:val="FF0000"/>
          <w:szCs w:val="22"/>
        </w:rPr>
        <w:t>Option falls (auch) ausserkantonale Grundstücke betroffen sind:</w:t>
      </w:r>
      <w:r w:rsidR="009902BA">
        <w:rPr>
          <w:rFonts w:cs="Arial"/>
          <w:color w:val="FF0000"/>
          <w:szCs w:val="22"/>
        </w:rPr>
        <w:tab/>
      </w:r>
      <w:r>
        <w:rPr>
          <w:rFonts w:cs="Arial"/>
          <w:szCs w:val="22"/>
        </w:rPr>
        <w:br/>
      </w:r>
      <w:r w:rsidRPr="00EA57C4">
        <w:rPr>
          <w:rFonts w:cs="Arial"/>
          <w:szCs w:val="22"/>
        </w:rPr>
        <w:t xml:space="preserve">Die Parteien beantragen </w:t>
      </w:r>
      <w:r w:rsidRPr="00EA57C4">
        <w:rPr>
          <w:rFonts w:cs="Arial"/>
          <w:szCs w:val="22"/>
          <w:u w:val="single"/>
        </w:rPr>
        <w:t>Aufschub bezüglich der Grundstückgewinnsteuer</w:t>
      </w:r>
      <w:r>
        <w:rPr>
          <w:rFonts w:cs="Arial"/>
          <w:szCs w:val="22"/>
        </w:rPr>
        <w:t>.</w:t>
      </w:r>
    </w:p>
    <w:p w:rsidR="00194A28" w:rsidRDefault="00194A28" w:rsidP="000639BB">
      <w:pPr>
        <w:tabs>
          <w:tab w:val="num" w:pos="360"/>
        </w:tabs>
        <w:spacing w:after="240"/>
        <w:ind w:left="706" w:firstLine="3"/>
        <w:jc w:val="both"/>
        <w:rPr>
          <w:rFonts w:cs="Arial"/>
          <w:szCs w:val="22"/>
        </w:rPr>
      </w:pPr>
      <w:r w:rsidRPr="00EA57C4">
        <w:rPr>
          <w:rFonts w:cs="Arial"/>
          <w:szCs w:val="22"/>
        </w:rPr>
        <w:t>Die erwerbende Partei verzichtet ausdrücklich auf eine Sicherstellung dieser allfällig aufgeschobenen Grundstückgewinnsteuer.</w:t>
      </w:r>
    </w:p>
    <w:p w:rsidR="003458AE" w:rsidRPr="003458AE" w:rsidRDefault="003458AE" w:rsidP="000639BB">
      <w:pPr>
        <w:numPr>
          <w:ilvl w:val="0"/>
          <w:numId w:val="21"/>
        </w:numPr>
        <w:spacing w:after="120"/>
        <w:jc w:val="both"/>
        <w:rPr>
          <w:rFonts w:cs="Arial"/>
          <w:szCs w:val="22"/>
          <w:u w:val="single"/>
        </w:rPr>
      </w:pPr>
      <w:r w:rsidRPr="003458AE">
        <w:rPr>
          <w:rFonts w:cs="Arial"/>
          <w:szCs w:val="22"/>
          <w:u w:val="single"/>
        </w:rPr>
        <w:t>Handänderungs</w:t>
      </w:r>
      <w:r w:rsidR="00532F0C">
        <w:rPr>
          <w:rFonts w:cs="Arial"/>
          <w:szCs w:val="22"/>
          <w:u w:val="single"/>
        </w:rPr>
        <w:t>abgaben</w:t>
      </w:r>
    </w:p>
    <w:p w:rsidR="00682147" w:rsidRDefault="00682147" w:rsidP="000639BB">
      <w:pPr>
        <w:spacing w:after="120"/>
        <w:ind w:left="709"/>
        <w:jc w:val="both"/>
        <w:rPr>
          <w:rFonts w:cs="Arial"/>
          <w:szCs w:val="22"/>
        </w:rPr>
      </w:pPr>
      <w:r>
        <w:rPr>
          <w:rFonts w:cs="Arial"/>
          <w:szCs w:val="22"/>
        </w:rPr>
        <w:t>Die Vertragsparteien haben von Art. 103 FusG Kenntnis genommen. Es</w:t>
      </w:r>
      <w:r w:rsidR="005976B7">
        <w:rPr>
          <w:rFonts w:cs="Arial"/>
          <w:szCs w:val="22"/>
        </w:rPr>
        <w:t xml:space="preserve"> ist Sache der Vertragsparteien</w:t>
      </w:r>
      <w:r>
        <w:rPr>
          <w:rFonts w:cs="Arial"/>
          <w:szCs w:val="22"/>
        </w:rPr>
        <w:t xml:space="preserve"> zu prüfen, ob Art. 103 FusG auf den vorliegenden Vertrag anwendbar ist.</w:t>
      </w:r>
    </w:p>
    <w:p w:rsidR="00D237B5" w:rsidRDefault="00817F83" w:rsidP="000639BB">
      <w:pPr>
        <w:tabs>
          <w:tab w:val="num" w:pos="360"/>
        </w:tabs>
        <w:spacing w:after="240"/>
        <w:ind w:left="706" w:firstLine="3"/>
        <w:jc w:val="both"/>
        <w:rPr>
          <w:rFonts w:cs="Arial"/>
          <w:szCs w:val="22"/>
        </w:rPr>
      </w:pPr>
      <w:r>
        <w:rPr>
          <w:rFonts w:cs="Arial"/>
          <w:szCs w:val="22"/>
        </w:rPr>
        <w:t>Allfällige Handänderungs</w:t>
      </w:r>
      <w:r w:rsidR="00532F0C">
        <w:rPr>
          <w:rFonts w:cs="Arial"/>
          <w:szCs w:val="22"/>
        </w:rPr>
        <w:t>abgaben</w:t>
      </w:r>
      <w:r>
        <w:rPr>
          <w:rFonts w:cs="Arial"/>
          <w:szCs w:val="22"/>
        </w:rPr>
        <w:t xml:space="preserve"> </w:t>
      </w:r>
      <w:r w:rsidR="00157948">
        <w:rPr>
          <w:rFonts w:cs="Arial"/>
          <w:szCs w:val="22"/>
        </w:rPr>
        <w:t>trägt die</w:t>
      </w:r>
      <w:r>
        <w:rPr>
          <w:rFonts w:cs="Arial"/>
          <w:szCs w:val="22"/>
        </w:rPr>
        <w:t xml:space="preserve"> </w:t>
      </w:r>
      <w:r w:rsidR="00BA305C">
        <w:rPr>
          <w:rFonts w:cs="Arial"/>
          <w:szCs w:val="22"/>
        </w:rPr>
        <w:fldChar w:fldCharType="begin">
          <w:ffData>
            <w:name w:val="Text52"/>
            <w:enabled/>
            <w:calcOnExit w:val="0"/>
            <w:textInput/>
          </w:ffData>
        </w:fldChar>
      </w:r>
      <w:bookmarkStart w:id="17" w:name="Text52"/>
      <w:r w:rsidR="00BA305C">
        <w:rPr>
          <w:rFonts w:cs="Arial"/>
          <w:szCs w:val="22"/>
        </w:rPr>
        <w:instrText xml:space="preserve"> FORMTEXT </w:instrText>
      </w:r>
      <w:r w:rsidR="00BA305C">
        <w:rPr>
          <w:rFonts w:cs="Arial"/>
          <w:szCs w:val="22"/>
        </w:rPr>
      </w:r>
      <w:r w:rsidR="00BA305C">
        <w:rPr>
          <w:rFonts w:cs="Arial"/>
          <w:szCs w:val="22"/>
        </w:rPr>
        <w:fldChar w:fldCharType="separate"/>
      </w:r>
      <w:r w:rsidR="00BA305C">
        <w:rPr>
          <w:rFonts w:cs="Arial"/>
          <w:noProof/>
          <w:szCs w:val="22"/>
        </w:rPr>
        <w:t> </w:t>
      </w:r>
      <w:r w:rsidR="00BA305C">
        <w:rPr>
          <w:rFonts w:cs="Arial"/>
          <w:noProof/>
          <w:szCs w:val="22"/>
        </w:rPr>
        <w:t> </w:t>
      </w:r>
      <w:r w:rsidR="00BA305C">
        <w:rPr>
          <w:rFonts w:cs="Arial"/>
          <w:noProof/>
          <w:szCs w:val="22"/>
        </w:rPr>
        <w:t> </w:t>
      </w:r>
      <w:r w:rsidR="00BA305C">
        <w:rPr>
          <w:rFonts w:cs="Arial"/>
          <w:noProof/>
          <w:szCs w:val="22"/>
        </w:rPr>
        <w:t> </w:t>
      </w:r>
      <w:r w:rsidR="00BA305C">
        <w:rPr>
          <w:rFonts w:cs="Arial"/>
          <w:noProof/>
          <w:szCs w:val="22"/>
        </w:rPr>
        <w:t> </w:t>
      </w:r>
      <w:r w:rsidR="00BA305C">
        <w:rPr>
          <w:rFonts w:cs="Arial"/>
          <w:szCs w:val="22"/>
        </w:rPr>
        <w:fldChar w:fldCharType="end"/>
      </w:r>
      <w:bookmarkEnd w:id="17"/>
      <w:r w:rsidR="00157948">
        <w:rPr>
          <w:rFonts w:cs="Arial"/>
          <w:szCs w:val="22"/>
        </w:rPr>
        <w:t xml:space="preserve"> Partei</w:t>
      </w:r>
      <w:r>
        <w:rPr>
          <w:rFonts w:cs="Arial"/>
          <w:szCs w:val="22"/>
        </w:rPr>
        <w:t>.</w:t>
      </w:r>
      <w:r w:rsidR="005976B7">
        <w:rPr>
          <w:rFonts w:cs="Arial"/>
          <w:szCs w:val="22"/>
        </w:rPr>
        <w:t xml:space="preserve"> Auf eine Sicherstellung wird ausdrücklich verzichtet.</w:t>
      </w:r>
    </w:p>
    <w:p w:rsidR="00F21A6A" w:rsidRDefault="00C408E8" w:rsidP="00FE3271">
      <w:pPr>
        <w:pStyle w:val="Listennummer"/>
        <w:numPr>
          <w:ilvl w:val="0"/>
          <w:numId w:val="9"/>
        </w:numPr>
        <w:spacing w:after="120"/>
        <w:ind w:left="357" w:hanging="357"/>
        <w:jc w:val="both"/>
      </w:pPr>
      <w:r>
        <w:t>Soweit</w:t>
      </w:r>
      <w:r w:rsidR="00F21A6A">
        <w:t xml:space="preserve"> mit den zu übertragenden Grundstücken (Vertragsobjekt) verbundene </w:t>
      </w:r>
      <w:r w:rsidR="00F21A6A" w:rsidRPr="005F0504">
        <w:rPr>
          <w:u w:val="single"/>
        </w:rPr>
        <w:t>Vertragsverhältnisse</w:t>
      </w:r>
      <w:r w:rsidR="005B4C5F">
        <w:rPr>
          <w:u w:val="single"/>
        </w:rPr>
        <w:t xml:space="preserve"> (wie privatrechtliche Schaden- und Haftpflichtversicherungen, Miet- und/oder Pachtverhältniss</w:t>
      </w:r>
      <w:r w:rsidR="001824A8">
        <w:rPr>
          <w:u w:val="single"/>
        </w:rPr>
        <w:t>e</w:t>
      </w:r>
      <w:r w:rsidR="005B4C5F">
        <w:rPr>
          <w:u w:val="single"/>
        </w:rPr>
        <w:t xml:space="preserve"> usw.)</w:t>
      </w:r>
      <w:r w:rsidR="00F21A6A">
        <w:t xml:space="preserve"> </w:t>
      </w:r>
      <w:r>
        <w:t xml:space="preserve">nicht </w:t>
      </w:r>
      <w:r w:rsidR="00D237B5">
        <w:t xml:space="preserve">infolge Universalsukzession </w:t>
      </w:r>
      <w:r w:rsidR="00F21A6A">
        <w:t>ohne Zustimmungserfordernis der jeweils anderen Vertragspartei auf die erwerbende Partei über</w:t>
      </w:r>
      <w:r>
        <w:t>gehen, sind die Vertragsparteien besorgt, die notwendigen Zustimmungen einzuholen</w:t>
      </w:r>
      <w:r w:rsidR="00F21A6A">
        <w:t>.</w:t>
      </w:r>
      <w:r w:rsidR="00D41B90">
        <w:t xml:space="preserve"> Im</w:t>
      </w:r>
      <w:r w:rsidR="00FE3271">
        <w:t xml:space="preserve"> Ü</w:t>
      </w:r>
      <w:r w:rsidR="00D41B90">
        <w:t>brigen gelten die Bestimmungen des separaten (generellen) Vermögensübertragungsvertrages.</w:t>
      </w:r>
    </w:p>
    <w:p w:rsidR="00F21A6A" w:rsidRDefault="00F21A6A" w:rsidP="00FE3271">
      <w:pPr>
        <w:pStyle w:val="Listennummer"/>
        <w:spacing w:after="120"/>
        <w:ind w:left="357"/>
        <w:jc w:val="both"/>
      </w:pPr>
      <w:r w:rsidRPr="00FE0D60">
        <w:lastRenderedPageBreak/>
        <w:t>Der erwerbenden Partei sind die</w:t>
      </w:r>
      <w:r w:rsidR="00682147" w:rsidRPr="00AB573F">
        <w:t xml:space="preserve"> mit den zu übertragenden Grundstücken verbundenen</w:t>
      </w:r>
      <w:r w:rsidRPr="00AB573F">
        <w:t xml:space="preserve"> Vertragsverhältniss</w:t>
      </w:r>
      <w:r w:rsidR="003336A4">
        <w:t>e bekannt</w:t>
      </w:r>
      <w:r w:rsidRPr="00A3376F">
        <w:t>. Die Vertragspa</w:t>
      </w:r>
      <w:r w:rsidRPr="00434EF7">
        <w:t>r</w:t>
      </w:r>
      <w:r w:rsidRPr="00FE0D60">
        <w:t>teien verzic</w:t>
      </w:r>
      <w:r w:rsidRPr="00434EF7">
        <w:t>h</w:t>
      </w:r>
      <w:r w:rsidRPr="00FE0D60">
        <w:t>ten auf eine detaillierte Aufführun</w:t>
      </w:r>
      <w:r w:rsidRPr="00A3376F">
        <w:t>g</w:t>
      </w:r>
      <w:r w:rsidRPr="00AB573F">
        <w:t xml:space="preserve"> im vorli</w:t>
      </w:r>
      <w:r w:rsidRPr="00434EF7">
        <w:t>e</w:t>
      </w:r>
      <w:r w:rsidRPr="00FE0D60">
        <w:t>genden Ve</w:t>
      </w:r>
      <w:r w:rsidRPr="00434EF7">
        <w:t>r</w:t>
      </w:r>
      <w:r w:rsidRPr="00FE0D60">
        <w:t>trag.</w:t>
      </w:r>
    </w:p>
    <w:p w:rsidR="00532F0C" w:rsidRPr="00FE0D60" w:rsidRDefault="003336A4" w:rsidP="000639BB">
      <w:pPr>
        <w:pStyle w:val="Listennummer"/>
        <w:spacing w:after="240"/>
        <w:ind w:left="360"/>
        <w:jc w:val="both"/>
      </w:pPr>
      <w:r>
        <w:t>Die</w:t>
      </w:r>
      <w:r w:rsidR="00532F0C">
        <w:t xml:space="preserve"> Arbeitsverhältnisse, die mit der Vermögensübertragung übergehen, </w:t>
      </w:r>
      <w:r>
        <w:t>sind im separaten (generellen) Vermögensübertragungsvertrag aufgelistet.</w:t>
      </w:r>
    </w:p>
    <w:p w:rsidR="00D0515D" w:rsidRDefault="00194A28" w:rsidP="000639BB">
      <w:pPr>
        <w:pStyle w:val="Listennummer"/>
        <w:numPr>
          <w:ilvl w:val="0"/>
          <w:numId w:val="9"/>
        </w:numPr>
        <w:spacing w:after="240"/>
        <w:jc w:val="both"/>
      </w:pPr>
      <w:r>
        <w:t xml:space="preserve">Die Urkundsperson hat die erwerbende Partei darauf hingewiesen, dass </w:t>
      </w:r>
      <w:r>
        <w:rPr>
          <w:u w:val="single"/>
        </w:rPr>
        <w:t>öffentlich-rechtliche Eigentumsbeschränkungen</w:t>
      </w:r>
      <w:r>
        <w:t xml:space="preserve"> unabhängig von einer Anmerkung im Grundbuch rechtsgültig bestehen können. Die erwerbende Partei hat sich daher bei den zuständigen Amtsstellen über solche Eigentumsbeschränkungen (Nutzungsvorschriften und -beschränkungen, baurechtliche Vorschriften und Auflagen,</w:t>
      </w:r>
      <w:r w:rsidR="005B53C7">
        <w:t xml:space="preserve"> Altlasten</w:t>
      </w:r>
      <w:r>
        <w:t xml:space="preserve"> etc.) direkt zu informieren.</w:t>
      </w:r>
    </w:p>
    <w:p w:rsidR="00D0515D" w:rsidRDefault="002506DF" w:rsidP="000639BB">
      <w:pPr>
        <w:pStyle w:val="Listennummer"/>
        <w:numPr>
          <w:ilvl w:val="0"/>
          <w:numId w:val="9"/>
        </w:numPr>
        <w:spacing w:after="240"/>
        <w:ind w:left="357" w:hanging="357"/>
        <w:jc w:val="both"/>
      </w:pPr>
      <w:r>
        <w:rPr>
          <w:rFonts w:cs="Arial"/>
          <w:szCs w:val="22"/>
        </w:rPr>
        <w:t xml:space="preserve">Die Parteien stellen fest, dass zum Zeitpunkt der Beurkundung auf dem Vertragsobjekt </w:t>
      </w:r>
      <w:r>
        <w:rPr>
          <w:rFonts w:cs="Arial"/>
          <w:szCs w:val="22"/>
          <w:u w:val="single"/>
        </w:rPr>
        <w:t>kein im Kataster der belasteten Standorte (KbS) verzeichneter Standort</w:t>
      </w:r>
      <w:r>
        <w:rPr>
          <w:rFonts w:cs="Arial"/>
          <w:szCs w:val="22"/>
        </w:rPr>
        <w:t xml:space="preserve"> liegt.</w:t>
      </w:r>
    </w:p>
    <w:p w:rsidR="00D0515D" w:rsidRPr="00EA7712" w:rsidRDefault="00D0515D" w:rsidP="00FC6A23">
      <w:pPr>
        <w:pStyle w:val="Listennummer"/>
        <w:numPr>
          <w:ilvl w:val="0"/>
          <w:numId w:val="9"/>
        </w:numPr>
        <w:spacing w:after="120"/>
        <w:ind w:left="357" w:hanging="357"/>
        <w:jc w:val="both"/>
      </w:pPr>
      <w:r>
        <w:t xml:space="preserve">Die Vertragsparteien nehmen davon Kenntnis, dass nach Ziffer 3 des Anhanges zur Verordnung über die elektrische </w:t>
      </w:r>
      <w:r>
        <w:rPr>
          <w:u w:val="single"/>
        </w:rPr>
        <w:t>Niederspannungsinstallationen</w:t>
      </w:r>
      <w:r>
        <w:t xml:space="preserve"> vom 7. November 2001 (SR 734.27) die Niederspannungsinstallationen mit zehn- oder zwanzigjähriger Kontrollperiode bei einer Handänderung kontrolliert werden müssen, wenn seit der letzten Kontrolle mehr als fünf Jahre vergangen sind.</w:t>
      </w:r>
    </w:p>
    <w:p w:rsidR="00D0515D" w:rsidRPr="00734F55" w:rsidRDefault="00D0515D" w:rsidP="000639BB">
      <w:pPr>
        <w:ind w:left="357" w:firstLine="6"/>
        <w:jc w:val="both"/>
        <w:rPr>
          <w:rFonts w:cs="Arial"/>
          <w:i/>
          <w:szCs w:val="22"/>
          <w:u w:val="single"/>
        </w:rPr>
      </w:pPr>
      <w:r w:rsidRPr="00BC2FB6">
        <w:rPr>
          <w:rFonts w:cs="Arial"/>
          <w:i/>
          <w:color w:val="FF0000"/>
          <w:szCs w:val="22"/>
          <w:u w:val="single"/>
        </w:rPr>
        <w:t>Variante 1</w:t>
      </w:r>
      <w:r w:rsidR="00E84F3C">
        <w:rPr>
          <w:rFonts w:cs="Arial"/>
          <w:i/>
          <w:color w:val="FF0000"/>
          <w:szCs w:val="22"/>
          <w:u w:val="single"/>
        </w:rPr>
        <w:t>:</w:t>
      </w:r>
    </w:p>
    <w:p w:rsidR="00D0515D" w:rsidRDefault="00D0515D" w:rsidP="00FC6A23">
      <w:pPr>
        <w:spacing w:after="120"/>
        <w:ind w:left="357"/>
        <w:jc w:val="both"/>
        <w:rPr>
          <w:rFonts w:cs="Arial"/>
          <w:szCs w:val="22"/>
        </w:rPr>
      </w:pPr>
      <w:r>
        <w:rPr>
          <w:rFonts w:cs="Arial"/>
          <w:szCs w:val="22"/>
        </w:rPr>
        <w:t xml:space="preserve">Die Vertragsparteien erklären, dass die vorgeschriebene </w:t>
      </w:r>
      <w:r>
        <w:rPr>
          <w:rFonts w:cs="Arial"/>
          <w:szCs w:val="22"/>
          <w:u w:val="single"/>
        </w:rPr>
        <w:t>Kontrolle</w:t>
      </w:r>
      <w:r>
        <w:rPr>
          <w:rFonts w:cs="Arial"/>
          <w:szCs w:val="22"/>
        </w:rPr>
        <w:t xml:space="preserve"> der elektrischen Niederspannungsinstallation im Vertragsobjekt erst </w:t>
      </w:r>
      <w:r w:rsidRPr="005414EC">
        <w:rPr>
          <w:rFonts w:cs="Arial"/>
          <w:szCs w:val="22"/>
          <w:u w:val="single"/>
        </w:rPr>
        <w:t>nach der Eigentumsübertragung</w:t>
      </w:r>
      <w:r>
        <w:rPr>
          <w:rFonts w:cs="Arial"/>
          <w:szCs w:val="22"/>
        </w:rPr>
        <w:t xml:space="preserve"> durch die erwerbende Partei veranlasst wird. Sollten sich daraus für sie Nachteile irgendwelcher Art (namentlich Kostenfolgen) ergeben, wird die veräussernde Partei von jeder Gewährleistungspflicht befreit.</w:t>
      </w:r>
    </w:p>
    <w:p w:rsidR="00D0515D" w:rsidRPr="00F66D8F" w:rsidRDefault="00D0515D" w:rsidP="000639BB">
      <w:pPr>
        <w:ind w:left="357" w:firstLine="6"/>
        <w:jc w:val="both"/>
        <w:rPr>
          <w:rFonts w:cs="Arial"/>
          <w:i/>
          <w:szCs w:val="22"/>
          <w:u w:val="single"/>
        </w:rPr>
      </w:pPr>
      <w:r w:rsidRPr="00BC2FB6">
        <w:rPr>
          <w:rFonts w:cs="Arial"/>
          <w:i/>
          <w:color w:val="FF0000"/>
          <w:szCs w:val="22"/>
          <w:u w:val="single"/>
        </w:rPr>
        <w:t>Variante 2</w:t>
      </w:r>
      <w:r w:rsidR="00E84F3C">
        <w:rPr>
          <w:rFonts w:cs="Arial"/>
          <w:i/>
          <w:color w:val="FF0000"/>
          <w:szCs w:val="22"/>
          <w:u w:val="single"/>
        </w:rPr>
        <w:t>:</w:t>
      </w:r>
    </w:p>
    <w:p w:rsidR="00D0515D" w:rsidRDefault="00D0515D" w:rsidP="000639BB">
      <w:pPr>
        <w:spacing w:after="240"/>
        <w:ind w:left="357"/>
        <w:jc w:val="both"/>
        <w:rPr>
          <w:rFonts w:cs="Arial"/>
          <w:szCs w:val="22"/>
        </w:rPr>
      </w:pPr>
      <w:r>
        <w:rPr>
          <w:rFonts w:cs="Arial"/>
          <w:szCs w:val="22"/>
        </w:rPr>
        <w:t xml:space="preserve">Die Vertragsparteien erklären, dass seit der letzten Kontrolle der elektrischen Niederspannungsinstallation im Vertragsobjekt </w:t>
      </w:r>
      <w:r w:rsidRPr="006F7353">
        <w:rPr>
          <w:rFonts w:cs="Arial"/>
          <w:szCs w:val="22"/>
          <w:u w:val="single"/>
        </w:rPr>
        <w:t>keine fünf Jahre</w:t>
      </w:r>
      <w:r>
        <w:rPr>
          <w:rFonts w:cs="Arial"/>
          <w:szCs w:val="22"/>
        </w:rPr>
        <w:t xml:space="preserve"> vergangen sind und der Sicherheitsnachweis der erwerbenden Partei übergeben worden ist.</w:t>
      </w:r>
    </w:p>
    <w:p w:rsidR="00194A28" w:rsidRDefault="00D0515D" w:rsidP="000639BB">
      <w:pPr>
        <w:pStyle w:val="Listennummer"/>
        <w:numPr>
          <w:ilvl w:val="0"/>
          <w:numId w:val="9"/>
        </w:numPr>
        <w:spacing w:before="240" w:after="240"/>
        <w:ind w:left="357" w:hanging="357"/>
        <w:jc w:val="both"/>
      </w:pPr>
      <w:r>
        <w:t xml:space="preserve">Die veräussernde Partei erklärt, nicht einem </w:t>
      </w:r>
      <w:r>
        <w:rPr>
          <w:u w:val="single"/>
        </w:rPr>
        <w:t>Güterstand</w:t>
      </w:r>
      <w:r>
        <w:t xml:space="preserve"> </w:t>
      </w:r>
      <w:r w:rsidR="005D21C5">
        <w:t>(allgemeine oder beschränkte Gütergemeinschaft bzw. Güterverbindung) zu unterstehen, der sich auf ihre Geschäftsfähigkeit einschränkend auswirkt.</w:t>
      </w:r>
    </w:p>
    <w:p w:rsidR="00FC6A23" w:rsidRDefault="00194A28" w:rsidP="00FC6A23">
      <w:pPr>
        <w:pStyle w:val="Listennummer"/>
        <w:numPr>
          <w:ilvl w:val="0"/>
          <w:numId w:val="9"/>
        </w:numPr>
        <w:ind w:left="357" w:hanging="357"/>
        <w:jc w:val="both"/>
      </w:pPr>
      <w:r>
        <w:t xml:space="preserve">Die </w:t>
      </w:r>
      <w:r w:rsidR="00D5601E">
        <w:t>veräussernde</w:t>
      </w:r>
      <w:r>
        <w:t xml:space="preserve"> Partei erklärt, dass sich die </w:t>
      </w:r>
      <w:r w:rsidRPr="009902BA">
        <w:rPr>
          <w:u w:val="single"/>
        </w:rPr>
        <w:t>Familienwohnung</w:t>
      </w:r>
      <w:r>
        <w:t xml:space="preserve"> nicht im Vertragsobjekt befindet. Der diesen Vertrag mitunterzeichnende Ehegatt</w:t>
      </w:r>
      <w:r w:rsidR="00D0515D">
        <w:t>e</w:t>
      </w:r>
      <w:r>
        <w:t xml:space="preserve"> der veräussernden Partei </w:t>
      </w:r>
      <w:r w:rsidR="00FC6A23">
        <w:fldChar w:fldCharType="begin">
          <w:ffData>
            <w:name w:val="Text51"/>
            <w:enabled/>
            <w:calcOnExit w:val="0"/>
            <w:textInput/>
          </w:ffData>
        </w:fldChar>
      </w:r>
      <w:r w:rsidR="00FC6A23">
        <w:instrText xml:space="preserve"> FORMTEXT </w:instrText>
      </w:r>
      <w:r w:rsidR="00FC6A23">
        <w:fldChar w:fldCharType="separate"/>
      </w:r>
      <w:r w:rsidR="00FC6A23">
        <w:rPr>
          <w:noProof/>
        </w:rPr>
        <w:t> </w:t>
      </w:r>
      <w:r w:rsidR="00FC6A23">
        <w:rPr>
          <w:noProof/>
        </w:rPr>
        <w:t> </w:t>
      </w:r>
      <w:r w:rsidR="00FC6A23">
        <w:rPr>
          <w:noProof/>
        </w:rPr>
        <w:t> </w:t>
      </w:r>
      <w:r w:rsidR="00FC6A23">
        <w:rPr>
          <w:noProof/>
        </w:rPr>
        <w:t> </w:t>
      </w:r>
      <w:r w:rsidR="00FC6A23">
        <w:rPr>
          <w:noProof/>
        </w:rPr>
        <w:t> </w:t>
      </w:r>
      <w:r w:rsidR="00FC6A23">
        <w:fldChar w:fldCharType="end"/>
      </w:r>
      <w:r w:rsidR="00042CE0">
        <w:t xml:space="preserve"> </w:t>
      </w:r>
      <w:r>
        <w:t>bestätigt diese Erklärung.</w:t>
      </w:r>
    </w:p>
    <w:p w:rsidR="00543FCB" w:rsidRDefault="009902BA" w:rsidP="00FC6A23">
      <w:pPr>
        <w:pStyle w:val="Listennummer"/>
        <w:spacing w:after="240"/>
        <w:ind w:left="357"/>
        <w:jc w:val="both"/>
      </w:pPr>
      <w:r w:rsidRPr="009902BA">
        <w:rPr>
          <w:color w:val="FF0000"/>
        </w:rPr>
        <w:t>oder</w:t>
      </w:r>
      <w:r>
        <w:br/>
      </w:r>
      <w:r w:rsidR="00042CE0">
        <w:t xml:space="preserve">Der diesen Vertrag mitunterzeichnende Ehegatte der veräussernden Partei </w:t>
      </w:r>
      <w:r w:rsidR="00FC6A23">
        <w:fldChar w:fldCharType="begin">
          <w:ffData>
            <w:name w:val="Text51"/>
            <w:enabled/>
            <w:calcOnExit w:val="0"/>
            <w:textInput/>
          </w:ffData>
        </w:fldChar>
      </w:r>
      <w:r w:rsidR="00FC6A23">
        <w:instrText xml:space="preserve"> FORMTEXT </w:instrText>
      </w:r>
      <w:r w:rsidR="00FC6A23">
        <w:fldChar w:fldCharType="separate"/>
      </w:r>
      <w:r w:rsidR="00FC6A23">
        <w:rPr>
          <w:noProof/>
        </w:rPr>
        <w:t> </w:t>
      </w:r>
      <w:r w:rsidR="00FC6A23">
        <w:rPr>
          <w:noProof/>
        </w:rPr>
        <w:t> </w:t>
      </w:r>
      <w:r w:rsidR="00FC6A23">
        <w:rPr>
          <w:noProof/>
        </w:rPr>
        <w:t> </w:t>
      </w:r>
      <w:r w:rsidR="00FC6A23">
        <w:rPr>
          <w:noProof/>
        </w:rPr>
        <w:t> </w:t>
      </w:r>
      <w:r w:rsidR="00FC6A23">
        <w:rPr>
          <w:noProof/>
        </w:rPr>
        <w:t> </w:t>
      </w:r>
      <w:r w:rsidR="00FC6A23">
        <w:fldChar w:fldCharType="end"/>
      </w:r>
      <w:r w:rsidR="009D43C4">
        <w:t xml:space="preserve"> </w:t>
      </w:r>
      <w:r w:rsidR="00042CE0">
        <w:t xml:space="preserve">erteilt die Zustimmung im Sinne von Art. 169 ZGB zur Veräusserung der </w:t>
      </w:r>
      <w:r w:rsidR="00042CE0" w:rsidRPr="009902BA">
        <w:rPr>
          <w:u w:val="single"/>
        </w:rPr>
        <w:t>Familienwohnung</w:t>
      </w:r>
      <w:r w:rsidR="00042CE0">
        <w:t>.</w:t>
      </w:r>
    </w:p>
    <w:p w:rsidR="00EA6860" w:rsidRDefault="00EA6860">
      <w:r>
        <w:br w:type="page"/>
      </w:r>
    </w:p>
    <w:p w:rsidR="00194A28" w:rsidRDefault="00194A28" w:rsidP="00FC6A23">
      <w:pPr>
        <w:pStyle w:val="Listennummer"/>
        <w:numPr>
          <w:ilvl w:val="0"/>
          <w:numId w:val="9"/>
        </w:numPr>
        <w:spacing w:before="240" w:after="120"/>
        <w:ind w:left="357" w:hanging="357"/>
        <w:jc w:val="both"/>
      </w:pPr>
      <w:r>
        <w:lastRenderedPageBreak/>
        <w:t xml:space="preserve">Die Vertragsparteien sind auf die Bestimmungen des Bundesgesetzes über den </w:t>
      </w:r>
      <w:r>
        <w:rPr>
          <w:u w:val="single"/>
        </w:rPr>
        <w:t>Erwerb von Grundstücken durch Personen im Ausland</w:t>
      </w:r>
      <w:r>
        <w:t xml:space="preserve"> (BewG) und die dazugehörende</w:t>
      </w:r>
      <w:r w:rsidR="00FC6A23">
        <w:t xml:space="preserve"> Verordnung hingewiesen worden.</w:t>
      </w:r>
    </w:p>
    <w:p w:rsidR="000A2DA0" w:rsidRDefault="00194A28" w:rsidP="00FC6A23">
      <w:pPr>
        <w:spacing w:after="120"/>
        <w:ind w:left="357"/>
        <w:jc w:val="both"/>
        <w:rPr>
          <w:rFonts w:cs="Arial"/>
          <w:szCs w:val="22"/>
        </w:rPr>
      </w:pPr>
      <w:r>
        <w:rPr>
          <w:rFonts w:cs="Arial"/>
          <w:szCs w:val="22"/>
        </w:rPr>
        <w:t xml:space="preserve">Die erwerbende Partei erklärt, dass sie nicht von Personen im Ausland </w:t>
      </w:r>
      <w:r w:rsidR="001337BF">
        <w:rPr>
          <w:rFonts w:cs="Arial"/>
          <w:szCs w:val="22"/>
        </w:rPr>
        <w:t xml:space="preserve">beherrscht wird (Art. 6 BewG); sie verpflichtet sich, einen entsprechenden Feststellungsbeschluss des Bezirksrates </w:t>
      </w:r>
      <w:r w:rsidR="001337BF">
        <w:fldChar w:fldCharType="begin">
          <w:ffData>
            <w:name w:val="Text51"/>
            <w:enabled/>
            <w:calcOnExit w:val="0"/>
            <w:textInput/>
          </w:ffData>
        </w:fldChar>
      </w:r>
      <w:r w:rsidR="001337BF">
        <w:instrText xml:space="preserve"> FORMTEXT </w:instrText>
      </w:r>
      <w:r w:rsidR="001337BF">
        <w:fldChar w:fldCharType="separate"/>
      </w:r>
      <w:r w:rsidR="001337BF">
        <w:rPr>
          <w:noProof/>
        </w:rPr>
        <w:t> </w:t>
      </w:r>
      <w:r w:rsidR="001337BF">
        <w:rPr>
          <w:noProof/>
        </w:rPr>
        <w:t> </w:t>
      </w:r>
      <w:r w:rsidR="001337BF">
        <w:rPr>
          <w:noProof/>
        </w:rPr>
        <w:t> </w:t>
      </w:r>
      <w:r w:rsidR="001337BF">
        <w:rPr>
          <w:noProof/>
        </w:rPr>
        <w:t> </w:t>
      </w:r>
      <w:r w:rsidR="001337BF">
        <w:rPr>
          <w:noProof/>
        </w:rPr>
        <w:t> </w:t>
      </w:r>
      <w:r w:rsidR="001337BF">
        <w:fldChar w:fldCharType="end"/>
      </w:r>
      <w:r w:rsidR="001337BF">
        <w:rPr>
          <w:rFonts w:cs="Arial"/>
          <w:szCs w:val="22"/>
        </w:rPr>
        <w:t xml:space="preserve"> einzuholen (Art. 17 BewG und Art. 15 BewV). Das Gesuch ist vollständig, versehen mit allen Beilagen, ohne Verzug einzureichen.</w:t>
      </w:r>
    </w:p>
    <w:p w:rsidR="00194A28" w:rsidRDefault="00194A28" w:rsidP="000639BB">
      <w:pPr>
        <w:spacing w:after="240"/>
        <w:ind w:left="357"/>
        <w:jc w:val="both"/>
        <w:rPr>
          <w:rFonts w:cs="Arial"/>
          <w:szCs w:val="22"/>
        </w:rPr>
      </w:pPr>
      <w:r>
        <w:rPr>
          <w:rFonts w:cs="Arial"/>
          <w:szCs w:val="22"/>
        </w:rPr>
        <w:t xml:space="preserve">Die </w:t>
      </w:r>
      <w:r w:rsidR="00222197">
        <w:rPr>
          <w:rFonts w:cs="Arial"/>
          <w:szCs w:val="22"/>
        </w:rPr>
        <w:t>Vertragsp</w:t>
      </w:r>
      <w:r>
        <w:rPr>
          <w:rFonts w:cs="Arial"/>
          <w:szCs w:val="22"/>
        </w:rPr>
        <w:t>arteien kennen die zivil- und strafrechtlichen Folgen bei Verletzung des Bewilligungsgesetzes.</w:t>
      </w:r>
    </w:p>
    <w:p w:rsidR="001E74DC" w:rsidRPr="001E74DC" w:rsidRDefault="001E74DC" w:rsidP="000639BB">
      <w:pPr>
        <w:pStyle w:val="Listennummer"/>
        <w:numPr>
          <w:ilvl w:val="0"/>
          <w:numId w:val="9"/>
        </w:numPr>
        <w:spacing w:after="240"/>
        <w:jc w:val="both"/>
        <w:rPr>
          <w:rFonts w:cs="Arial"/>
          <w:szCs w:val="22"/>
        </w:rPr>
      </w:pPr>
      <w:r>
        <w:t xml:space="preserve">Die Auszüge aus den Protokollen der obersten </w:t>
      </w:r>
      <w:r w:rsidR="005A3C3B">
        <w:t>Leitungs- bzw. Verwaltungsorgane</w:t>
      </w:r>
      <w:r>
        <w:t xml:space="preserve"> der Vertragsparteien über den Abschluss dieses Vermögensübertragungsvertrags liegen vor</w:t>
      </w:r>
      <w:r w:rsidR="00961989">
        <w:t>.</w:t>
      </w:r>
    </w:p>
    <w:p w:rsidR="001E74DC" w:rsidRPr="00D763FA" w:rsidRDefault="001E74DC" w:rsidP="000639BB">
      <w:pPr>
        <w:pStyle w:val="Listennummer"/>
        <w:numPr>
          <w:ilvl w:val="0"/>
          <w:numId w:val="9"/>
        </w:numPr>
        <w:spacing w:after="240"/>
        <w:jc w:val="both"/>
        <w:rPr>
          <w:rFonts w:cs="Arial"/>
          <w:szCs w:val="22"/>
        </w:rPr>
      </w:pPr>
      <w:r>
        <w:t>Den Vertragsparteien ist Art. 75 FusG bekannt, wonach die veräussernde Partei bzw. der bisherige Schuldner für die vor der Vermögensübertragung begründeten Schulden während dreier Jahre solidarisch mit der erwerbenden Partei bzw. dem neuen Schuldner haftet und beide Vertragsparteien verpflichtet sind, diese Forderungen sicherzustellen, wenn die Voraussetzungen von Art. 75 Abs. 3 FusG erfüllt sind.</w:t>
      </w:r>
    </w:p>
    <w:bookmarkStart w:id="18" w:name="Text26"/>
    <w:p w:rsidR="00042CE0" w:rsidRDefault="00042CE0" w:rsidP="00FC6A23">
      <w:pPr>
        <w:tabs>
          <w:tab w:val="left" w:pos="426"/>
        </w:tabs>
        <w:spacing w:before="1200" w:after="480"/>
        <w:jc w:val="both"/>
        <w:rPr>
          <w:noProof/>
        </w:rPr>
      </w:pPr>
      <w:r>
        <w:rPr>
          <w:noProof/>
        </w:rPr>
        <w:fldChar w:fldCharType="begin">
          <w:ffData>
            <w:name w:val="Text26"/>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8"/>
      <w:r>
        <w:rPr>
          <w:noProof/>
        </w:rPr>
        <w:t xml:space="preserve">, </w:t>
      </w:r>
      <w:r w:rsidR="00FC6A23">
        <w:rPr>
          <w:noProof/>
        </w:rPr>
        <w:fldChar w:fldCharType="begin">
          <w:ffData>
            <w:name w:val="Text26"/>
            <w:enabled/>
            <w:calcOnExit w:val="0"/>
            <w:textInput/>
          </w:ffData>
        </w:fldChar>
      </w:r>
      <w:r w:rsidR="00FC6A23">
        <w:rPr>
          <w:noProof/>
        </w:rPr>
        <w:instrText xml:space="preserve"> FORMTEXT </w:instrText>
      </w:r>
      <w:r w:rsidR="00FC6A23">
        <w:rPr>
          <w:noProof/>
        </w:rPr>
      </w:r>
      <w:r w:rsidR="00FC6A23">
        <w:rPr>
          <w:noProof/>
        </w:rPr>
        <w:fldChar w:fldCharType="separate"/>
      </w:r>
      <w:r w:rsidR="00FC6A23">
        <w:rPr>
          <w:noProof/>
        </w:rPr>
        <w:t> </w:t>
      </w:r>
      <w:r w:rsidR="00FC6A23">
        <w:rPr>
          <w:noProof/>
        </w:rPr>
        <w:t> </w:t>
      </w:r>
      <w:r w:rsidR="00FC6A23">
        <w:rPr>
          <w:noProof/>
        </w:rPr>
        <w:t> </w:t>
      </w:r>
      <w:r w:rsidR="00FC6A23">
        <w:rPr>
          <w:noProof/>
        </w:rPr>
        <w:t> </w:t>
      </w:r>
      <w:r w:rsidR="00FC6A23">
        <w:rPr>
          <w:noProof/>
        </w:rPr>
        <w:t> </w:t>
      </w:r>
      <w:r w:rsidR="00FC6A23">
        <w:rPr>
          <w:noProof/>
        </w:rPr>
        <w:fldChar w:fldCharType="end"/>
      </w:r>
    </w:p>
    <w:p w:rsidR="00042CE0" w:rsidRDefault="00042CE0" w:rsidP="000639BB">
      <w:pPr>
        <w:pStyle w:val="Listennummer"/>
        <w:tabs>
          <w:tab w:val="left" w:pos="3420"/>
        </w:tabs>
        <w:jc w:val="both"/>
      </w:pPr>
      <w:r>
        <w:t>Die veräussernde Partei:</w:t>
      </w:r>
    </w:p>
    <w:p w:rsidR="00042CE0" w:rsidRDefault="00042CE0" w:rsidP="000639BB">
      <w:pPr>
        <w:pStyle w:val="Listennummer"/>
        <w:tabs>
          <w:tab w:val="left" w:pos="3420"/>
        </w:tabs>
        <w:jc w:val="both"/>
      </w:pPr>
    </w:p>
    <w:p w:rsidR="00042CE0" w:rsidRDefault="00042CE0" w:rsidP="00FC6A23">
      <w:pPr>
        <w:pStyle w:val="Listennummer"/>
        <w:tabs>
          <w:tab w:val="left" w:pos="3420"/>
        </w:tabs>
        <w:spacing w:after="720"/>
        <w:jc w:val="both"/>
      </w:pPr>
      <w:r w:rsidRPr="001E57AA">
        <w:fldChar w:fldCharType="begin">
          <w:ffData>
            <w:name w:val=""/>
            <w:enabled/>
            <w:calcOnExit w:val="0"/>
            <w:textInput>
              <w:default w:val="Veräusserer"/>
            </w:textInput>
          </w:ffData>
        </w:fldChar>
      </w:r>
      <w:r w:rsidRPr="001E57AA">
        <w:instrText xml:space="preserve"> FORMTEXT </w:instrText>
      </w:r>
      <w:r w:rsidRPr="001E57AA">
        <w:fldChar w:fldCharType="separate"/>
      </w:r>
      <w:r w:rsidRPr="001E57AA">
        <w:rPr>
          <w:noProof/>
        </w:rPr>
        <w:t>Veräusserer</w:t>
      </w:r>
      <w:r w:rsidRPr="001E57AA">
        <w:fldChar w:fldCharType="end"/>
      </w:r>
      <w:r>
        <w:t>:</w:t>
      </w:r>
      <w:r>
        <w:tab/>
        <w:t>.................................</w:t>
      </w:r>
      <w:r w:rsidR="00FC6A23">
        <w:t>...............................</w:t>
      </w:r>
    </w:p>
    <w:p w:rsidR="00042CE0" w:rsidRDefault="00042CE0" w:rsidP="000639BB">
      <w:pPr>
        <w:pStyle w:val="Listennummer"/>
        <w:tabs>
          <w:tab w:val="left" w:pos="3420"/>
        </w:tabs>
        <w:jc w:val="both"/>
      </w:pPr>
      <w:r>
        <w:t>Die erwerbende Partei:</w:t>
      </w:r>
    </w:p>
    <w:p w:rsidR="00042CE0" w:rsidRDefault="00042CE0" w:rsidP="000639BB">
      <w:pPr>
        <w:pStyle w:val="Listennummer"/>
        <w:tabs>
          <w:tab w:val="left" w:pos="3420"/>
        </w:tabs>
        <w:jc w:val="both"/>
      </w:pPr>
    </w:p>
    <w:p w:rsidR="00571151" w:rsidRDefault="00042CE0" w:rsidP="00FC6A23">
      <w:pPr>
        <w:pStyle w:val="Listennummer"/>
        <w:tabs>
          <w:tab w:val="left" w:pos="3420"/>
        </w:tabs>
        <w:jc w:val="both"/>
      </w:pPr>
      <w:r w:rsidRPr="001E57AA">
        <w:fldChar w:fldCharType="begin">
          <w:ffData>
            <w:name w:val=""/>
            <w:enabled/>
            <w:calcOnExit w:val="0"/>
            <w:textInput>
              <w:default w:val="Erwerber"/>
            </w:textInput>
          </w:ffData>
        </w:fldChar>
      </w:r>
      <w:r w:rsidRPr="001E57AA">
        <w:instrText xml:space="preserve"> FORMTEXT </w:instrText>
      </w:r>
      <w:r w:rsidRPr="001E57AA">
        <w:fldChar w:fldCharType="separate"/>
      </w:r>
      <w:r w:rsidRPr="001E57AA">
        <w:rPr>
          <w:noProof/>
        </w:rPr>
        <w:t>Erwerber</w:t>
      </w:r>
      <w:r w:rsidRPr="001E57AA">
        <w:fldChar w:fldCharType="end"/>
      </w:r>
      <w:r>
        <w:t>:</w:t>
      </w:r>
      <w:r>
        <w:tab/>
        <w:t>.................................</w:t>
      </w:r>
      <w:r w:rsidR="00FC6A23">
        <w:t>...............................</w:t>
      </w:r>
    </w:p>
    <w:p w:rsidR="001337BF" w:rsidRDefault="001337BF">
      <w:pPr>
        <w:rPr>
          <w:szCs w:val="20"/>
        </w:rPr>
      </w:pPr>
      <w:r>
        <w:rPr>
          <w:szCs w:val="20"/>
        </w:rPr>
        <w:br w:type="page"/>
      </w:r>
    </w:p>
    <w:p w:rsidR="00042CE0" w:rsidRDefault="00042CE0" w:rsidP="00D926B6">
      <w:pPr>
        <w:overflowPunct w:val="0"/>
        <w:autoSpaceDE w:val="0"/>
        <w:autoSpaceDN w:val="0"/>
        <w:adjustRightInd w:val="0"/>
        <w:spacing w:before="1200" w:after="240"/>
        <w:jc w:val="both"/>
        <w:textAlignment w:val="baseline"/>
        <w:rPr>
          <w:szCs w:val="20"/>
        </w:rPr>
      </w:pPr>
      <w:r w:rsidRPr="00571151">
        <w:rPr>
          <w:szCs w:val="20"/>
        </w:rPr>
        <w:lastRenderedPageBreak/>
        <w:t>Diese Urkunde enthält den mir mitgeteilten Parteiwillen. Sie ist von den in der Urkunde genannten erschienenen Personen gelesen, als richtig anerkannt und unterzeichnet worden.</w:t>
      </w:r>
    </w:p>
    <w:p w:rsidR="00571151" w:rsidRPr="00571151" w:rsidRDefault="00571151" w:rsidP="00571151">
      <w:pPr>
        <w:tabs>
          <w:tab w:val="left" w:pos="426"/>
          <w:tab w:val="left" w:pos="3969"/>
        </w:tabs>
        <w:overflowPunct w:val="0"/>
        <w:autoSpaceDE w:val="0"/>
        <w:autoSpaceDN w:val="0"/>
        <w:adjustRightInd w:val="0"/>
        <w:spacing w:before="480"/>
        <w:jc w:val="both"/>
        <w:textAlignment w:val="baseline"/>
        <w:rPr>
          <w:rFonts w:cs="Arial"/>
          <w:bCs/>
          <w:noProof/>
          <w:spacing w:val="6"/>
          <w:szCs w:val="22"/>
        </w:rPr>
      </w:pPr>
      <w:r w:rsidRPr="00571151">
        <w:rPr>
          <w:rFonts w:cs="Arial"/>
          <w:bCs/>
          <w:noProof/>
          <w:spacing w:val="6"/>
          <w:szCs w:val="22"/>
        </w:rPr>
        <w:fldChar w:fldCharType="begin">
          <w:ffData>
            <w:name w:val="Text26"/>
            <w:enabled/>
            <w:calcOnExit w:val="0"/>
            <w:textInput/>
          </w:ffData>
        </w:fldChar>
      </w:r>
      <w:r w:rsidRPr="00571151">
        <w:rPr>
          <w:rFonts w:cs="Arial"/>
          <w:bCs/>
          <w:noProof/>
          <w:spacing w:val="6"/>
          <w:szCs w:val="22"/>
        </w:rPr>
        <w:instrText xml:space="preserve"> FORMTEXT </w:instrText>
      </w:r>
      <w:r w:rsidRPr="00571151">
        <w:rPr>
          <w:rFonts w:cs="Arial"/>
          <w:bCs/>
          <w:noProof/>
          <w:spacing w:val="6"/>
          <w:szCs w:val="22"/>
        </w:rPr>
      </w:r>
      <w:r w:rsidRPr="00571151">
        <w:rPr>
          <w:rFonts w:cs="Arial"/>
          <w:bCs/>
          <w:noProof/>
          <w:spacing w:val="6"/>
          <w:szCs w:val="22"/>
        </w:rPr>
        <w:fldChar w:fldCharType="separate"/>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fldChar w:fldCharType="end"/>
      </w:r>
      <w:r w:rsidRPr="00571151">
        <w:rPr>
          <w:rFonts w:cs="Arial"/>
          <w:bCs/>
          <w:noProof/>
          <w:spacing w:val="6"/>
          <w:szCs w:val="22"/>
        </w:rPr>
        <w:t xml:space="preserve">, </w:t>
      </w:r>
      <w:r w:rsidRPr="00571151">
        <w:rPr>
          <w:rFonts w:cs="Arial"/>
          <w:bCs/>
          <w:noProof/>
          <w:spacing w:val="6"/>
          <w:szCs w:val="22"/>
        </w:rPr>
        <w:fldChar w:fldCharType="begin">
          <w:ffData>
            <w:name w:val="Text26"/>
            <w:enabled/>
            <w:calcOnExit w:val="0"/>
            <w:textInput/>
          </w:ffData>
        </w:fldChar>
      </w:r>
      <w:r w:rsidRPr="00571151">
        <w:rPr>
          <w:rFonts w:cs="Arial"/>
          <w:bCs/>
          <w:noProof/>
          <w:spacing w:val="6"/>
          <w:szCs w:val="22"/>
        </w:rPr>
        <w:instrText xml:space="preserve"> FORMTEXT </w:instrText>
      </w:r>
      <w:r w:rsidRPr="00571151">
        <w:rPr>
          <w:rFonts w:cs="Arial"/>
          <w:bCs/>
          <w:noProof/>
          <w:spacing w:val="6"/>
          <w:szCs w:val="22"/>
        </w:rPr>
      </w:r>
      <w:r w:rsidRPr="00571151">
        <w:rPr>
          <w:rFonts w:cs="Arial"/>
          <w:bCs/>
          <w:noProof/>
          <w:spacing w:val="6"/>
          <w:szCs w:val="22"/>
        </w:rPr>
        <w:fldChar w:fldCharType="separate"/>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fldChar w:fldCharType="end"/>
      </w:r>
    </w:p>
    <w:sectPr w:rsidR="00571151" w:rsidRPr="00571151" w:rsidSect="0077167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418" w:left="3402"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D87" w:rsidRDefault="00C84D87">
      <w:r>
        <w:separator/>
      </w:r>
    </w:p>
  </w:endnote>
  <w:endnote w:type="continuationSeparator" w:id="0">
    <w:p w:rsidR="00C84D87" w:rsidRDefault="00C8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AF" w:rsidRDefault="006540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9C6" w:rsidRDefault="00771678">
    <w:pPr>
      <w:pStyle w:val="Fuzeile"/>
      <w:tabs>
        <w:tab w:val="clear" w:pos="4536"/>
        <w:tab w:val="clear" w:pos="9072"/>
        <w:tab w:val="right" w:pos="7711"/>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25.3_Vermögensübertragung_Teilvertrag beschränkt auf Grundstücke</w:t>
    </w:r>
    <w:r>
      <w:rPr>
        <w:sz w:val="16"/>
        <w:szCs w:val="16"/>
      </w:rPr>
      <w:fldChar w:fldCharType="end"/>
    </w:r>
    <w:r w:rsidR="000939C6">
      <w:rPr>
        <w:sz w:val="16"/>
        <w:szCs w:val="16"/>
      </w:rPr>
      <w:tab/>
      <w:t xml:space="preserve">- </w:t>
    </w:r>
    <w:r w:rsidR="000939C6">
      <w:rPr>
        <w:rStyle w:val="Seitenzahl"/>
        <w:szCs w:val="16"/>
      </w:rPr>
      <w:fldChar w:fldCharType="begin"/>
    </w:r>
    <w:r w:rsidR="000939C6">
      <w:rPr>
        <w:rStyle w:val="Seitenzahl"/>
        <w:szCs w:val="16"/>
      </w:rPr>
      <w:instrText xml:space="preserve"> PAGE </w:instrText>
    </w:r>
    <w:r w:rsidR="000939C6">
      <w:rPr>
        <w:rStyle w:val="Seitenzahl"/>
        <w:szCs w:val="16"/>
      </w:rPr>
      <w:fldChar w:fldCharType="separate"/>
    </w:r>
    <w:r w:rsidR="006540AF">
      <w:rPr>
        <w:rStyle w:val="Seitenzahl"/>
        <w:noProof/>
        <w:szCs w:val="16"/>
      </w:rPr>
      <w:t>1</w:t>
    </w:r>
    <w:r w:rsidR="000939C6">
      <w:rPr>
        <w:rStyle w:val="Seitenzahl"/>
        <w:szCs w:val="16"/>
      </w:rPr>
      <w:fldChar w:fldCharType="end"/>
    </w:r>
    <w:r w:rsidR="000939C6">
      <w:rPr>
        <w:rStyle w:val="Seitenzahl"/>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AF" w:rsidRDefault="00654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D87" w:rsidRDefault="00C84D87">
      <w:r>
        <w:separator/>
      </w:r>
    </w:p>
  </w:footnote>
  <w:footnote w:type="continuationSeparator" w:id="0">
    <w:p w:rsidR="00C84D87" w:rsidRDefault="00C8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AF" w:rsidRDefault="006540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AF" w:rsidRDefault="006540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AF" w:rsidRDefault="006540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780E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260AEE"/>
    <w:multiLevelType w:val="hybridMultilevel"/>
    <w:tmpl w:val="78167068"/>
    <w:lvl w:ilvl="0" w:tplc="6D1E6F6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4425892"/>
    <w:multiLevelType w:val="hybridMultilevel"/>
    <w:tmpl w:val="56E855C0"/>
    <w:lvl w:ilvl="0" w:tplc="BDF63786">
      <w:start w:val="1"/>
      <w:numFmt w:val="decimal"/>
      <w:lvlText w:val="%1."/>
      <w:lvlJc w:val="left"/>
      <w:pPr>
        <w:ind w:left="360" w:hanging="360"/>
      </w:pPr>
      <w:rPr>
        <w:rFonts w:ascii="Arial" w:hAnsi="Arial" w:hint="default"/>
        <w:b w:val="0"/>
        <w:i w:val="0"/>
        <w:sz w:val="22"/>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9115DD0"/>
    <w:multiLevelType w:val="hybridMultilevel"/>
    <w:tmpl w:val="67CA15D4"/>
    <w:lvl w:ilvl="0" w:tplc="3836D11C">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242E9672"/>
    <w:multiLevelType w:val="singleLevel"/>
    <w:tmpl w:val="73682045"/>
    <w:lvl w:ilvl="0">
      <w:start w:val="8"/>
      <w:numFmt w:val="decimal"/>
      <w:lvlText w:val="%1."/>
      <w:lvlJc w:val="left"/>
      <w:pPr>
        <w:tabs>
          <w:tab w:val="num" w:pos="1008"/>
        </w:tabs>
        <w:ind w:left="1008" w:hanging="648"/>
      </w:pPr>
      <w:rPr>
        <w:color w:val="000000"/>
      </w:rPr>
    </w:lvl>
  </w:abstractNum>
  <w:abstractNum w:abstractNumId="15" w15:restartNumberingAfterBreak="0">
    <w:nsid w:val="28C120D8"/>
    <w:multiLevelType w:val="hybridMultilevel"/>
    <w:tmpl w:val="44A625F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36B756C7"/>
    <w:multiLevelType w:val="hybridMultilevel"/>
    <w:tmpl w:val="C59ED3F6"/>
    <w:lvl w:ilvl="0" w:tplc="447CA7EC">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07FF1C5"/>
    <w:multiLevelType w:val="multilevel"/>
    <w:tmpl w:val="FBFA2948"/>
    <w:lvl w:ilvl="0">
      <w:start w:val="1"/>
      <w:numFmt w:val="decimal"/>
      <w:lvlText w:val="%1."/>
      <w:lvlJc w:val="left"/>
      <w:pPr>
        <w:tabs>
          <w:tab w:val="num" w:pos="576"/>
        </w:tabs>
        <w:ind w:left="576" w:hanging="576"/>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B3238"/>
    <w:multiLevelType w:val="hybridMultilevel"/>
    <w:tmpl w:val="BD4C8088"/>
    <w:lvl w:ilvl="0" w:tplc="BDF63786">
      <w:start w:val="1"/>
      <w:numFmt w:val="decimal"/>
      <w:lvlText w:val="%1."/>
      <w:lvlJc w:val="left"/>
      <w:pPr>
        <w:ind w:left="360" w:hanging="360"/>
      </w:pPr>
      <w:rPr>
        <w:rFonts w:ascii="Arial" w:hAnsi="Arial" w:hint="default"/>
        <w:b w:val="0"/>
        <w:i w:val="0"/>
        <w:sz w:val="22"/>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4EF5935"/>
    <w:multiLevelType w:val="hybridMultilevel"/>
    <w:tmpl w:val="A39E7B24"/>
    <w:lvl w:ilvl="0" w:tplc="0BB699B8">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B048A"/>
    <w:multiLevelType w:val="hybridMultilevel"/>
    <w:tmpl w:val="C428BB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CAB38FA"/>
    <w:multiLevelType w:val="hybridMultilevel"/>
    <w:tmpl w:val="A8CC0EA4"/>
    <w:lvl w:ilvl="0" w:tplc="1F9AC252">
      <w:start w:val="1"/>
      <w:numFmt w:val="lowerLetter"/>
      <w:lvlText w:val="%1)"/>
      <w:lvlJc w:val="left"/>
      <w:pPr>
        <w:tabs>
          <w:tab w:val="num" w:pos="360"/>
        </w:tabs>
        <w:ind w:left="36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23"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23"/>
  </w:num>
  <w:num w:numId="8">
    <w:abstractNumId w:val="10"/>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4"/>
    <w:lvlOverride w:ilvl="0">
      <w:startOverride w:val="8"/>
    </w:lvlOverride>
  </w:num>
  <w:num w:numId="17">
    <w:abstractNumId w:val="20"/>
  </w:num>
  <w:num w:numId="18">
    <w:abstractNumId w:val="1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16"/>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B2"/>
    <w:rsid w:val="0000750E"/>
    <w:rsid w:val="00015CE7"/>
    <w:rsid w:val="00042CE0"/>
    <w:rsid w:val="00045643"/>
    <w:rsid w:val="000471C8"/>
    <w:rsid w:val="00054ABA"/>
    <w:rsid w:val="000639BB"/>
    <w:rsid w:val="0006463F"/>
    <w:rsid w:val="00065A77"/>
    <w:rsid w:val="00085129"/>
    <w:rsid w:val="000939C6"/>
    <w:rsid w:val="000A2DA0"/>
    <w:rsid w:val="000A3E45"/>
    <w:rsid w:val="000A5B66"/>
    <w:rsid w:val="000A64EF"/>
    <w:rsid w:val="000D21EC"/>
    <w:rsid w:val="000E1EC6"/>
    <w:rsid w:val="000F0DF2"/>
    <w:rsid w:val="00100E6F"/>
    <w:rsid w:val="00116C9D"/>
    <w:rsid w:val="001337BF"/>
    <w:rsid w:val="00157948"/>
    <w:rsid w:val="001604A1"/>
    <w:rsid w:val="00175B03"/>
    <w:rsid w:val="001824A8"/>
    <w:rsid w:val="00194A28"/>
    <w:rsid w:val="001962F7"/>
    <w:rsid w:val="001C3C17"/>
    <w:rsid w:val="001C55B0"/>
    <w:rsid w:val="001D2AD9"/>
    <w:rsid w:val="001E09F5"/>
    <w:rsid w:val="001E57AA"/>
    <w:rsid w:val="001E74DC"/>
    <w:rsid w:val="001F4174"/>
    <w:rsid w:val="001F6B95"/>
    <w:rsid w:val="00201A41"/>
    <w:rsid w:val="00204B41"/>
    <w:rsid w:val="0021420B"/>
    <w:rsid w:val="00222197"/>
    <w:rsid w:val="002506DF"/>
    <w:rsid w:val="002538E5"/>
    <w:rsid w:val="002A0A80"/>
    <w:rsid w:val="002A65CF"/>
    <w:rsid w:val="002B4E72"/>
    <w:rsid w:val="00300942"/>
    <w:rsid w:val="00302A50"/>
    <w:rsid w:val="003066B2"/>
    <w:rsid w:val="00306DFD"/>
    <w:rsid w:val="00323743"/>
    <w:rsid w:val="0032734A"/>
    <w:rsid w:val="00332833"/>
    <w:rsid w:val="003336A4"/>
    <w:rsid w:val="003458AE"/>
    <w:rsid w:val="003557C2"/>
    <w:rsid w:val="0036746D"/>
    <w:rsid w:val="00373B45"/>
    <w:rsid w:val="003D5CE1"/>
    <w:rsid w:val="003E0391"/>
    <w:rsid w:val="003E6F5D"/>
    <w:rsid w:val="00432534"/>
    <w:rsid w:val="00434EF7"/>
    <w:rsid w:val="00441690"/>
    <w:rsid w:val="0046514A"/>
    <w:rsid w:val="00473CFC"/>
    <w:rsid w:val="0047421B"/>
    <w:rsid w:val="00487705"/>
    <w:rsid w:val="004B3E7A"/>
    <w:rsid w:val="004D5048"/>
    <w:rsid w:val="004F1B32"/>
    <w:rsid w:val="00532F0C"/>
    <w:rsid w:val="00543FCB"/>
    <w:rsid w:val="00564FAB"/>
    <w:rsid w:val="00571151"/>
    <w:rsid w:val="00580362"/>
    <w:rsid w:val="005951D8"/>
    <w:rsid w:val="005976B7"/>
    <w:rsid w:val="005A005D"/>
    <w:rsid w:val="005A3337"/>
    <w:rsid w:val="005A3C3B"/>
    <w:rsid w:val="005B4C5F"/>
    <w:rsid w:val="005B53C7"/>
    <w:rsid w:val="005C085D"/>
    <w:rsid w:val="005C2C44"/>
    <w:rsid w:val="005D21C5"/>
    <w:rsid w:val="005D559A"/>
    <w:rsid w:val="005D6258"/>
    <w:rsid w:val="005E5717"/>
    <w:rsid w:val="005F0504"/>
    <w:rsid w:val="006444E8"/>
    <w:rsid w:val="006540AF"/>
    <w:rsid w:val="006764CB"/>
    <w:rsid w:val="00682147"/>
    <w:rsid w:val="0068468D"/>
    <w:rsid w:val="006D09AA"/>
    <w:rsid w:val="006D3FBB"/>
    <w:rsid w:val="00725878"/>
    <w:rsid w:val="0073662F"/>
    <w:rsid w:val="007429D1"/>
    <w:rsid w:val="007537D6"/>
    <w:rsid w:val="00771678"/>
    <w:rsid w:val="007924F7"/>
    <w:rsid w:val="007B3114"/>
    <w:rsid w:val="007D7F85"/>
    <w:rsid w:val="007F5539"/>
    <w:rsid w:val="00804D6A"/>
    <w:rsid w:val="00816715"/>
    <w:rsid w:val="00817F83"/>
    <w:rsid w:val="00895F2A"/>
    <w:rsid w:val="008B3CFD"/>
    <w:rsid w:val="008E365C"/>
    <w:rsid w:val="008E6684"/>
    <w:rsid w:val="008E7D3C"/>
    <w:rsid w:val="008F3C7F"/>
    <w:rsid w:val="008F3D28"/>
    <w:rsid w:val="00915701"/>
    <w:rsid w:val="0091662C"/>
    <w:rsid w:val="009328AF"/>
    <w:rsid w:val="00961989"/>
    <w:rsid w:val="009651EB"/>
    <w:rsid w:val="00966E98"/>
    <w:rsid w:val="00974A4C"/>
    <w:rsid w:val="009902BA"/>
    <w:rsid w:val="00994D53"/>
    <w:rsid w:val="009A09E8"/>
    <w:rsid w:val="009B1FC3"/>
    <w:rsid w:val="009D3A42"/>
    <w:rsid w:val="009D43C4"/>
    <w:rsid w:val="00A0213B"/>
    <w:rsid w:val="00A3376F"/>
    <w:rsid w:val="00A54803"/>
    <w:rsid w:val="00AA14A6"/>
    <w:rsid w:val="00AB573F"/>
    <w:rsid w:val="00AB7D66"/>
    <w:rsid w:val="00AC5A84"/>
    <w:rsid w:val="00AC5ACB"/>
    <w:rsid w:val="00AD5095"/>
    <w:rsid w:val="00AD6C97"/>
    <w:rsid w:val="00B01311"/>
    <w:rsid w:val="00B22CC5"/>
    <w:rsid w:val="00B33031"/>
    <w:rsid w:val="00B74D52"/>
    <w:rsid w:val="00BA032F"/>
    <w:rsid w:val="00BA305C"/>
    <w:rsid w:val="00C04924"/>
    <w:rsid w:val="00C15176"/>
    <w:rsid w:val="00C408E8"/>
    <w:rsid w:val="00C62D65"/>
    <w:rsid w:val="00C72C5B"/>
    <w:rsid w:val="00C735FA"/>
    <w:rsid w:val="00C84D87"/>
    <w:rsid w:val="00CA7775"/>
    <w:rsid w:val="00CB4533"/>
    <w:rsid w:val="00CF2A36"/>
    <w:rsid w:val="00CF2C10"/>
    <w:rsid w:val="00D0515D"/>
    <w:rsid w:val="00D10053"/>
    <w:rsid w:val="00D15F55"/>
    <w:rsid w:val="00D237B5"/>
    <w:rsid w:val="00D2603C"/>
    <w:rsid w:val="00D41B90"/>
    <w:rsid w:val="00D51031"/>
    <w:rsid w:val="00D52927"/>
    <w:rsid w:val="00D5601E"/>
    <w:rsid w:val="00D56726"/>
    <w:rsid w:val="00D85171"/>
    <w:rsid w:val="00D870F8"/>
    <w:rsid w:val="00D926B6"/>
    <w:rsid w:val="00DB389A"/>
    <w:rsid w:val="00DB72F9"/>
    <w:rsid w:val="00DD6E5B"/>
    <w:rsid w:val="00DF2F17"/>
    <w:rsid w:val="00E16F56"/>
    <w:rsid w:val="00E26FB9"/>
    <w:rsid w:val="00E3254C"/>
    <w:rsid w:val="00E54A86"/>
    <w:rsid w:val="00E84F3C"/>
    <w:rsid w:val="00EA2D15"/>
    <w:rsid w:val="00EA34FD"/>
    <w:rsid w:val="00EA6860"/>
    <w:rsid w:val="00ED1D8A"/>
    <w:rsid w:val="00ED3409"/>
    <w:rsid w:val="00EF249B"/>
    <w:rsid w:val="00F12937"/>
    <w:rsid w:val="00F21A6A"/>
    <w:rsid w:val="00F54826"/>
    <w:rsid w:val="00FA03C5"/>
    <w:rsid w:val="00FA2D43"/>
    <w:rsid w:val="00FA736C"/>
    <w:rsid w:val="00FB18D2"/>
    <w:rsid w:val="00FB23EA"/>
    <w:rsid w:val="00FB4078"/>
    <w:rsid w:val="00FC32D6"/>
    <w:rsid w:val="00FC3DD1"/>
    <w:rsid w:val="00FC6A23"/>
    <w:rsid w:val="00FE0D60"/>
    <w:rsid w:val="00FE3271"/>
    <w:rsid w:val="00FF0C61"/>
    <w:rsid w:val="00FF2579"/>
    <w:rsid w:val="00FF44CA"/>
    <w:rsid w:val="00FF6AB2"/>
  </w:rsids>
  <m:mathPr>
    <m:mathFont m:val="Cambria Math"/>
    <m:brkBin m:val="before"/>
    <m:brkBinSub m:val="--"/>
    <m:smallFrac m:val="0"/>
    <m:dispDef/>
    <m:lMargin m:val="0"/>
    <m:rMargin m:val="0"/>
    <m:defJc m:val="centerGroup"/>
    <m:wrapIndent m:val="1440"/>
    <m:intLim m:val="subSup"/>
    <m:naryLim m:val="undOvr"/>
  </m:mathPr>
  <w:attachedSchema w:val="http://www.solutionfactory.ch/NOTZH/TVS2004"/>
  <w:attachedSchema w:val="urn:schemas-microsoft-com:datatypes"/>
  <w:attachedSchema w:val="errors@http://www.solutionfactory.ch/NOTZH/TVS2004"/>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24DE"/>
    <w:rPr>
      <w:rFonts w:ascii="Arial" w:hAnsi="Arial"/>
      <w:sz w:val="22"/>
      <w:szCs w:val="24"/>
    </w:rPr>
  </w:style>
  <w:style w:type="paragraph" w:styleId="berschrift1">
    <w:name w:val="heading 1"/>
    <w:basedOn w:val="Standard"/>
    <w:next w:val="Standard"/>
    <w:qFormat/>
    <w:rsid w:val="001324DE"/>
    <w:pPr>
      <w:keepNext/>
      <w:spacing w:before="480" w:after="240"/>
      <w:outlineLvl w:val="0"/>
    </w:pPr>
    <w:rPr>
      <w:rFonts w:cs="Arial"/>
      <w:b/>
      <w:bCs/>
      <w:kern w:val="32"/>
      <w:sz w:val="32"/>
      <w:szCs w:val="32"/>
    </w:rPr>
  </w:style>
  <w:style w:type="paragraph" w:styleId="berschrift2">
    <w:name w:val="heading 2"/>
    <w:basedOn w:val="Standard"/>
    <w:next w:val="Standard"/>
    <w:qFormat/>
    <w:rsid w:val="001324DE"/>
    <w:pPr>
      <w:keepNext/>
      <w:spacing w:before="240" w:after="240"/>
      <w:outlineLvl w:val="1"/>
    </w:pPr>
    <w:rPr>
      <w:rFonts w:cs="Arial"/>
      <w:b/>
      <w:bCs/>
      <w:i/>
      <w:iCs/>
      <w:sz w:val="28"/>
      <w:szCs w:val="28"/>
    </w:rPr>
  </w:style>
  <w:style w:type="paragraph" w:styleId="berschrift3">
    <w:name w:val="heading 3"/>
    <w:basedOn w:val="Standard"/>
    <w:next w:val="Standard"/>
    <w:qFormat/>
    <w:rsid w:val="001324DE"/>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1324DE"/>
    <w:pPr>
      <w:spacing w:before="240" w:after="240"/>
    </w:pPr>
  </w:style>
  <w:style w:type="paragraph" w:customStyle="1" w:styleId="Firmalinks">
    <w:name w:val="Firma_links"/>
    <w:basedOn w:val="Standard"/>
    <w:rsid w:val="001324DE"/>
    <w:rPr>
      <w:caps/>
      <w:szCs w:val="22"/>
    </w:rPr>
  </w:style>
  <w:style w:type="paragraph" w:customStyle="1" w:styleId="Unterschriftlinks">
    <w:name w:val="Unterschrift_links"/>
    <w:basedOn w:val="Standard"/>
    <w:rsid w:val="001324DE"/>
    <w:pPr>
      <w:spacing w:before="840" w:after="120"/>
    </w:pPr>
  </w:style>
  <w:style w:type="paragraph" w:styleId="Kopfzeile">
    <w:name w:val="header"/>
    <w:basedOn w:val="Standard"/>
    <w:rsid w:val="001324DE"/>
    <w:pPr>
      <w:tabs>
        <w:tab w:val="center" w:pos="4536"/>
        <w:tab w:val="right" w:pos="9072"/>
      </w:tabs>
    </w:pPr>
  </w:style>
  <w:style w:type="paragraph" w:styleId="Fuzeile">
    <w:name w:val="footer"/>
    <w:basedOn w:val="Standard"/>
    <w:link w:val="FuzeileZchn"/>
    <w:uiPriority w:val="99"/>
    <w:rsid w:val="001324DE"/>
    <w:pPr>
      <w:tabs>
        <w:tab w:val="center" w:pos="4536"/>
        <w:tab w:val="right" w:pos="9072"/>
      </w:tabs>
    </w:pPr>
  </w:style>
  <w:style w:type="character" w:styleId="Seitenzahl">
    <w:name w:val="page number"/>
    <w:rsid w:val="001324DE"/>
    <w:rPr>
      <w:rFonts w:ascii="Arial" w:hAnsi="Arial"/>
      <w:sz w:val="16"/>
    </w:rPr>
  </w:style>
  <w:style w:type="paragraph" w:customStyle="1" w:styleId="Aufzhlungszeichen1Arial">
    <w:name w:val="Aufzählungszeichen 1 Arial"/>
    <w:basedOn w:val="Standard"/>
    <w:rsid w:val="001324DE"/>
    <w:pPr>
      <w:numPr>
        <w:numId w:val="6"/>
      </w:numPr>
    </w:pPr>
  </w:style>
  <w:style w:type="paragraph" w:customStyle="1" w:styleId="Aufzhlungszeichen2Arial">
    <w:name w:val="Aufzählungszeichen 2 Arial"/>
    <w:basedOn w:val="Standard"/>
    <w:rsid w:val="001324DE"/>
    <w:pPr>
      <w:numPr>
        <w:numId w:val="8"/>
      </w:numPr>
    </w:pPr>
  </w:style>
  <w:style w:type="paragraph" w:styleId="Listennummer">
    <w:name w:val="List Number"/>
    <w:basedOn w:val="Standard"/>
    <w:rsid w:val="001324DE"/>
  </w:style>
  <w:style w:type="table" w:styleId="Tabellenraster">
    <w:name w:val="Table Grid"/>
    <w:basedOn w:val="NormaleTabelle"/>
    <w:rsid w:val="00132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10053"/>
    <w:rPr>
      <w:rFonts w:ascii="Tahoma" w:hAnsi="Tahoma" w:cs="Tahoma"/>
      <w:sz w:val="16"/>
      <w:szCs w:val="16"/>
    </w:rPr>
  </w:style>
  <w:style w:type="character" w:customStyle="1" w:styleId="SprechblasentextZchn">
    <w:name w:val="Sprechblasentext Zchn"/>
    <w:link w:val="Sprechblasentext"/>
    <w:rsid w:val="00D10053"/>
    <w:rPr>
      <w:rFonts w:ascii="Tahoma" w:hAnsi="Tahoma" w:cs="Tahoma"/>
      <w:sz w:val="16"/>
      <w:szCs w:val="16"/>
    </w:rPr>
  </w:style>
  <w:style w:type="character" w:customStyle="1" w:styleId="FuzeileZchn">
    <w:name w:val="Fußzeile Zchn"/>
    <w:link w:val="Fuzeile"/>
    <w:uiPriority w:val="99"/>
    <w:rsid w:val="00D52927"/>
    <w:rPr>
      <w:rFonts w:ascii="Arial" w:hAnsi="Arial"/>
      <w:sz w:val="22"/>
      <w:szCs w:val="24"/>
    </w:rPr>
  </w:style>
  <w:style w:type="paragraph" w:styleId="Funotentext">
    <w:name w:val="footnote text"/>
    <w:basedOn w:val="Standard"/>
    <w:link w:val="FunotentextZchn"/>
    <w:rsid w:val="00D52927"/>
    <w:rPr>
      <w:sz w:val="20"/>
      <w:szCs w:val="20"/>
    </w:rPr>
  </w:style>
  <w:style w:type="character" w:customStyle="1" w:styleId="FunotentextZchn">
    <w:name w:val="Fußnotentext Zchn"/>
    <w:link w:val="Funotentext"/>
    <w:rsid w:val="00D52927"/>
    <w:rPr>
      <w:rFonts w:ascii="Arial" w:hAnsi="Arial"/>
    </w:rPr>
  </w:style>
  <w:style w:type="character" w:styleId="Funotenzeichen">
    <w:name w:val="footnote reference"/>
    <w:rsid w:val="00D52927"/>
    <w:rPr>
      <w:vertAlign w:val="superscript"/>
    </w:rPr>
  </w:style>
  <w:style w:type="character" w:styleId="Kommentarzeichen">
    <w:name w:val="annotation reference"/>
    <w:rsid w:val="009651EB"/>
    <w:rPr>
      <w:sz w:val="16"/>
      <w:szCs w:val="16"/>
    </w:rPr>
  </w:style>
  <w:style w:type="paragraph" w:styleId="Kommentartext">
    <w:name w:val="annotation text"/>
    <w:basedOn w:val="Standard"/>
    <w:link w:val="KommentartextZchn"/>
    <w:rsid w:val="009651EB"/>
    <w:rPr>
      <w:sz w:val="20"/>
      <w:szCs w:val="20"/>
    </w:rPr>
  </w:style>
  <w:style w:type="character" w:customStyle="1" w:styleId="KommentartextZchn">
    <w:name w:val="Kommentartext Zchn"/>
    <w:link w:val="Kommentartext"/>
    <w:rsid w:val="009651EB"/>
    <w:rPr>
      <w:rFonts w:ascii="Arial" w:hAnsi="Arial"/>
    </w:rPr>
  </w:style>
  <w:style w:type="paragraph" w:styleId="Kommentarthema">
    <w:name w:val="annotation subject"/>
    <w:basedOn w:val="Kommentartext"/>
    <w:next w:val="Kommentartext"/>
    <w:link w:val="KommentarthemaZchn"/>
    <w:rsid w:val="009651EB"/>
    <w:rPr>
      <w:b/>
      <w:bCs/>
    </w:rPr>
  </w:style>
  <w:style w:type="character" w:customStyle="1" w:styleId="KommentarthemaZchn">
    <w:name w:val="Kommentarthema Zchn"/>
    <w:link w:val="Kommentarthema"/>
    <w:rsid w:val="009651E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6421">
      <w:bodyDiv w:val="1"/>
      <w:marLeft w:val="0"/>
      <w:marRight w:val="0"/>
      <w:marTop w:val="0"/>
      <w:marBottom w:val="0"/>
      <w:divBdr>
        <w:top w:val="none" w:sz="0" w:space="0" w:color="auto"/>
        <w:left w:val="none" w:sz="0" w:space="0" w:color="auto"/>
        <w:bottom w:val="none" w:sz="0" w:space="0" w:color="auto"/>
        <w:right w:val="none" w:sz="0" w:space="0" w:color="auto"/>
      </w:divBdr>
    </w:div>
    <w:div w:id="877279429">
      <w:bodyDiv w:val="1"/>
      <w:marLeft w:val="0"/>
      <w:marRight w:val="0"/>
      <w:marTop w:val="0"/>
      <w:marBottom w:val="0"/>
      <w:divBdr>
        <w:top w:val="none" w:sz="0" w:space="0" w:color="auto"/>
        <w:left w:val="none" w:sz="0" w:space="0" w:color="auto"/>
        <w:bottom w:val="none" w:sz="0" w:space="0" w:color="auto"/>
        <w:right w:val="none" w:sz="0" w:space="0" w:color="auto"/>
      </w:divBdr>
    </w:div>
    <w:div w:id="93069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3329-5AA4-4C74-AB76-F7E98B52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1331</Words>
  <Characters>10210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2022-12-19T15:11:00Z</dcterms:created>
  <dcterms:modified xsi:type="dcterms:W3CDTF">2022-12-19T15:12:00Z</dcterms:modified>
</cp:coreProperties>
</file>